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DD7AA" w14:textId="65536607" w:rsidR="00EC2938" w:rsidRPr="00697A77" w:rsidRDefault="00E30B71" w:rsidP="00C839C2">
      <w:pPr>
        <w:spacing w:after="240"/>
        <w:jc w:val="center"/>
        <w:rPr>
          <w:b/>
          <w:bCs/>
          <w:color w:val="44546A" w:themeColor="text2"/>
          <w:sz w:val="24"/>
          <w:szCs w:val="24"/>
          <w:lang w:val="el-GR"/>
        </w:rPr>
      </w:pPr>
      <w:bookmarkStart w:id="0" w:name="_GoBack"/>
      <w:bookmarkEnd w:id="0"/>
      <w:r w:rsidRPr="00697A77">
        <w:rPr>
          <w:b/>
          <w:bCs/>
          <w:color w:val="44546A" w:themeColor="text2"/>
          <w:sz w:val="24"/>
          <w:szCs w:val="24"/>
          <w:lang w:val="el-GR"/>
        </w:rPr>
        <w:t>Εκτίμηση κόστους των Νομοσχεδίων του ΣΥΡΙΖΑ</w:t>
      </w:r>
    </w:p>
    <w:tbl>
      <w:tblPr>
        <w:tblW w:w="964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3"/>
        <w:gridCol w:w="850"/>
        <w:gridCol w:w="851"/>
        <w:gridCol w:w="850"/>
        <w:gridCol w:w="851"/>
      </w:tblGrid>
      <w:tr w:rsidR="009B2760" w:rsidRPr="00111684" w14:paraId="092B5B8F" w14:textId="77777777" w:rsidTr="009B2760">
        <w:trPr>
          <w:trHeight w:val="300"/>
        </w:trPr>
        <w:tc>
          <w:tcPr>
            <w:tcW w:w="6243" w:type="dxa"/>
            <w:shd w:val="clear" w:color="auto" w:fill="auto"/>
            <w:noWrap/>
            <w:vAlign w:val="center"/>
            <w:hideMark/>
          </w:tcPr>
          <w:p w14:paraId="74D98B8F" w14:textId="1DCF8A8C" w:rsidR="00CE3F9F" w:rsidRPr="00CE3F9F" w:rsidRDefault="00CE3F9F" w:rsidP="007A6904">
            <w:pPr>
              <w:spacing w:after="0" w:line="240" w:lineRule="auto"/>
              <w:rPr>
                <w:rFonts w:ascii="Calibri" w:eastAsia="Times New Roman" w:hAnsi="Calibri" w:cs="Calibri"/>
                <w:b/>
                <w:bCs/>
                <w:color w:val="000000"/>
                <w:lang w:val="el-GR"/>
              </w:rPr>
            </w:pPr>
            <w:r w:rsidRPr="00CE3F9F">
              <w:rPr>
                <w:rFonts w:ascii="Calibri" w:eastAsia="Times New Roman" w:hAnsi="Calibri" w:cs="Calibri"/>
                <w:b/>
                <w:bCs/>
                <w:color w:val="000000"/>
                <w:lang w:val="el-GR"/>
              </w:rPr>
              <w:t xml:space="preserve">Σύνοψη κόστους βασικών μέτρων του νομοσχεδίου </w:t>
            </w:r>
            <w:r>
              <w:rPr>
                <w:rFonts w:ascii="Calibri" w:eastAsia="Times New Roman" w:hAnsi="Calibri" w:cs="Calibri"/>
                <w:b/>
                <w:bCs/>
                <w:color w:val="000000"/>
                <w:lang w:val="el-GR"/>
              </w:rPr>
              <w:t xml:space="preserve">για την ακρίβεια </w:t>
            </w:r>
            <w:r w:rsidRPr="00CE3F9F">
              <w:rPr>
                <w:rFonts w:ascii="Calibri" w:eastAsia="Times New Roman" w:hAnsi="Calibri" w:cs="Calibri"/>
                <w:b/>
                <w:bCs/>
                <w:color w:val="000000"/>
                <w:lang w:val="el-GR"/>
              </w:rPr>
              <w:t>(δισ. ευρώ)</w:t>
            </w:r>
          </w:p>
        </w:tc>
        <w:tc>
          <w:tcPr>
            <w:tcW w:w="850" w:type="dxa"/>
            <w:shd w:val="clear" w:color="auto" w:fill="auto"/>
            <w:noWrap/>
            <w:vAlign w:val="center"/>
            <w:hideMark/>
          </w:tcPr>
          <w:p w14:paraId="58CBE489" w14:textId="77777777" w:rsidR="00CE3F9F" w:rsidRPr="009B2760" w:rsidRDefault="00CE3F9F" w:rsidP="007A6904">
            <w:pPr>
              <w:spacing w:after="0" w:line="240" w:lineRule="auto"/>
              <w:rPr>
                <w:rFonts w:ascii="Calibri" w:eastAsia="Times New Roman" w:hAnsi="Calibri" w:cs="Calibri"/>
                <w:b/>
                <w:bCs/>
                <w:color w:val="000000"/>
              </w:rPr>
            </w:pPr>
            <w:r w:rsidRPr="009B2760">
              <w:rPr>
                <w:rFonts w:ascii="Calibri" w:eastAsia="Times New Roman" w:hAnsi="Calibri" w:cs="Calibri"/>
                <w:b/>
                <w:bCs/>
                <w:color w:val="000000"/>
              </w:rPr>
              <w:t>1ο έτος</w:t>
            </w:r>
          </w:p>
        </w:tc>
        <w:tc>
          <w:tcPr>
            <w:tcW w:w="851" w:type="dxa"/>
            <w:shd w:val="clear" w:color="auto" w:fill="auto"/>
            <w:noWrap/>
            <w:vAlign w:val="center"/>
            <w:hideMark/>
          </w:tcPr>
          <w:p w14:paraId="210B48CB" w14:textId="3CC2B7A5" w:rsidR="00CE3F9F" w:rsidRPr="009B2760" w:rsidRDefault="00CE3F9F" w:rsidP="007A6904">
            <w:pPr>
              <w:spacing w:after="0" w:line="240" w:lineRule="auto"/>
              <w:rPr>
                <w:rFonts w:ascii="Calibri" w:eastAsia="Times New Roman" w:hAnsi="Calibri" w:cs="Calibri"/>
                <w:b/>
                <w:bCs/>
                <w:color w:val="000000"/>
              </w:rPr>
            </w:pPr>
            <w:r w:rsidRPr="009B2760">
              <w:rPr>
                <w:rFonts w:ascii="Calibri" w:eastAsia="Times New Roman" w:hAnsi="Calibri" w:cs="Calibri"/>
                <w:b/>
                <w:bCs/>
                <w:color w:val="000000"/>
              </w:rPr>
              <w:t>2ο</w:t>
            </w:r>
            <w:r w:rsidR="009B2760" w:rsidRPr="009B2760">
              <w:rPr>
                <w:rFonts w:ascii="Calibri" w:eastAsia="Times New Roman" w:hAnsi="Calibri" w:cs="Calibri"/>
                <w:b/>
                <w:bCs/>
                <w:color w:val="000000"/>
                <w:lang w:val="el-GR"/>
              </w:rPr>
              <w:t xml:space="preserve"> </w:t>
            </w:r>
            <w:r w:rsidRPr="009B2760">
              <w:rPr>
                <w:rFonts w:ascii="Calibri" w:eastAsia="Times New Roman" w:hAnsi="Calibri" w:cs="Calibri"/>
                <w:b/>
                <w:bCs/>
                <w:color w:val="000000"/>
              </w:rPr>
              <w:t>έτος</w:t>
            </w:r>
          </w:p>
        </w:tc>
        <w:tc>
          <w:tcPr>
            <w:tcW w:w="850" w:type="dxa"/>
            <w:shd w:val="clear" w:color="auto" w:fill="auto"/>
            <w:noWrap/>
            <w:vAlign w:val="center"/>
            <w:hideMark/>
          </w:tcPr>
          <w:p w14:paraId="48F4523C" w14:textId="77777777" w:rsidR="00CE3F9F" w:rsidRPr="009B2760" w:rsidRDefault="00CE3F9F" w:rsidP="007A6904">
            <w:pPr>
              <w:spacing w:after="0" w:line="240" w:lineRule="auto"/>
              <w:rPr>
                <w:rFonts w:ascii="Calibri" w:eastAsia="Times New Roman" w:hAnsi="Calibri" w:cs="Calibri"/>
                <w:b/>
                <w:bCs/>
                <w:color w:val="000000"/>
              </w:rPr>
            </w:pPr>
            <w:r w:rsidRPr="009B2760">
              <w:rPr>
                <w:rFonts w:ascii="Calibri" w:eastAsia="Times New Roman" w:hAnsi="Calibri" w:cs="Calibri"/>
                <w:b/>
                <w:bCs/>
                <w:color w:val="000000"/>
              </w:rPr>
              <w:t>3ο έτος</w:t>
            </w:r>
          </w:p>
        </w:tc>
        <w:tc>
          <w:tcPr>
            <w:tcW w:w="851" w:type="dxa"/>
            <w:shd w:val="clear" w:color="auto" w:fill="auto"/>
            <w:noWrap/>
            <w:vAlign w:val="center"/>
            <w:hideMark/>
          </w:tcPr>
          <w:p w14:paraId="6003B45E" w14:textId="77777777" w:rsidR="00CE3F9F" w:rsidRPr="009B2760" w:rsidRDefault="00CE3F9F" w:rsidP="007A6904">
            <w:pPr>
              <w:spacing w:after="0" w:line="240" w:lineRule="auto"/>
              <w:rPr>
                <w:rFonts w:ascii="Calibri" w:eastAsia="Times New Roman" w:hAnsi="Calibri" w:cs="Calibri"/>
                <w:b/>
                <w:bCs/>
                <w:color w:val="000000"/>
              </w:rPr>
            </w:pPr>
            <w:r w:rsidRPr="009B2760">
              <w:rPr>
                <w:rFonts w:ascii="Calibri" w:eastAsia="Times New Roman" w:hAnsi="Calibri" w:cs="Calibri"/>
                <w:b/>
                <w:bCs/>
                <w:color w:val="000000"/>
              </w:rPr>
              <w:t>4ο έτος</w:t>
            </w:r>
          </w:p>
        </w:tc>
      </w:tr>
      <w:tr w:rsidR="009B2760" w:rsidRPr="00111684" w14:paraId="12EC9B8E" w14:textId="77777777" w:rsidTr="009B2760">
        <w:trPr>
          <w:trHeight w:val="300"/>
        </w:trPr>
        <w:tc>
          <w:tcPr>
            <w:tcW w:w="6243" w:type="dxa"/>
            <w:shd w:val="clear" w:color="auto" w:fill="auto"/>
            <w:noWrap/>
            <w:vAlign w:val="center"/>
            <w:hideMark/>
          </w:tcPr>
          <w:p w14:paraId="5F643585" w14:textId="77777777" w:rsidR="00CE3F9F" w:rsidRPr="00CE3F9F" w:rsidRDefault="00CE3F9F" w:rsidP="007A6904">
            <w:pPr>
              <w:spacing w:after="0" w:line="240" w:lineRule="auto"/>
              <w:rPr>
                <w:rFonts w:ascii="Calibri" w:eastAsia="Times New Roman" w:hAnsi="Calibri" w:cs="Calibri"/>
                <w:color w:val="000000"/>
                <w:lang w:val="el-GR"/>
              </w:rPr>
            </w:pPr>
            <w:r w:rsidRPr="00CE3F9F">
              <w:rPr>
                <w:rFonts w:ascii="Calibri" w:eastAsia="Times New Roman" w:hAnsi="Calibri" w:cs="Calibri"/>
                <w:color w:val="000000"/>
                <w:lang w:val="el-GR"/>
              </w:rPr>
              <w:t>Μείωση ΕΦΚ σε βενζίνη και πετρέλαιο κίνησης (εξαιρείται το πετρέλαιο θέρμανσης)</w:t>
            </w:r>
          </w:p>
        </w:tc>
        <w:tc>
          <w:tcPr>
            <w:tcW w:w="850" w:type="dxa"/>
            <w:shd w:val="clear" w:color="auto" w:fill="auto"/>
            <w:noWrap/>
            <w:vAlign w:val="center"/>
            <w:hideMark/>
          </w:tcPr>
          <w:p w14:paraId="22660E7A" w14:textId="77777777" w:rsidR="00CE3F9F" w:rsidRPr="00111684" w:rsidRDefault="00CE3F9F" w:rsidP="007A6904">
            <w:pPr>
              <w:spacing w:after="0" w:line="240" w:lineRule="auto"/>
              <w:jc w:val="right"/>
              <w:rPr>
                <w:rFonts w:ascii="Calibri" w:eastAsia="Times New Roman" w:hAnsi="Calibri" w:cs="Calibri"/>
                <w:color w:val="000000"/>
              </w:rPr>
            </w:pPr>
            <w:r w:rsidRPr="00111684">
              <w:rPr>
                <w:rFonts w:ascii="Calibri" w:eastAsia="Times New Roman" w:hAnsi="Calibri" w:cs="Calibri"/>
                <w:color w:val="000000"/>
              </w:rPr>
              <w:t>-1,6</w:t>
            </w:r>
          </w:p>
        </w:tc>
        <w:tc>
          <w:tcPr>
            <w:tcW w:w="851" w:type="dxa"/>
            <w:shd w:val="clear" w:color="auto" w:fill="auto"/>
            <w:noWrap/>
            <w:vAlign w:val="center"/>
            <w:hideMark/>
          </w:tcPr>
          <w:p w14:paraId="40462C05" w14:textId="77777777" w:rsidR="00CE3F9F" w:rsidRPr="00111684" w:rsidRDefault="00CE3F9F" w:rsidP="007A6904">
            <w:pPr>
              <w:spacing w:after="0" w:line="240" w:lineRule="auto"/>
              <w:jc w:val="right"/>
              <w:rPr>
                <w:rFonts w:ascii="Calibri" w:eastAsia="Times New Roman" w:hAnsi="Calibri" w:cs="Calibri"/>
                <w:color w:val="000000"/>
              </w:rPr>
            </w:pPr>
            <w:r w:rsidRPr="00111684">
              <w:rPr>
                <w:rFonts w:ascii="Calibri" w:eastAsia="Times New Roman" w:hAnsi="Calibri" w:cs="Calibri"/>
                <w:color w:val="000000"/>
              </w:rPr>
              <w:t>-1,6</w:t>
            </w:r>
          </w:p>
        </w:tc>
        <w:tc>
          <w:tcPr>
            <w:tcW w:w="850" w:type="dxa"/>
            <w:shd w:val="clear" w:color="auto" w:fill="auto"/>
            <w:noWrap/>
            <w:vAlign w:val="center"/>
            <w:hideMark/>
          </w:tcPr>
          <w:p w14:paraId="5F13A384" w14:textId="77777777" w:rsidR="00CE3F9F" w:rsidRPr="00111684" w:rsidRDefault="00CE3F9F" w:rsidP="007A6904">
            <w:pPr>
              <w:spacing w:after="0" w:line="240" w:lineRule="auto"/>
              <w:jc w:val="right"/>
              <w:rPr>
                <w:rFonts w:ascii="Calibri" w:eastAsia="Times New Roman" w:hAnsi="Calibri" w:cs="Calibri"/>
                <w:color w:val="000000"/>
              </w:rPr>
            </w:pPr>
            <w:r w:rsidRPr="00111684">
              <w:rPr>
                <w:rFonts w:ascii="Calibri" w:eastAsia="Times New Roman" w:hAnsi="Calibri" w:cs="Calibri"/>
                <w:color w:val="000000"/>
              </w:rPr>
              <w:t>-1,6</w:t>
            </w:r>
          </w:p>
        </w:tc>
        <w:tc>
          <w:tcPr>
            <w:tcW w:w="851" w:type="dxa"/>
            <w:shd w:val="clear" w:color="auto" w:fill="auto"/>
            <w:noWrap/>
            <w:vAlign w:val="center"/>
            <w:hideMark/>
          </w:tcPr>
          <w:p w14:paraId="0F74E7C8" w14:textId="77777777" w:rsidR="00CE3F9F" w:rsidRPr="00111684" w:rsidRDefault="00CE3F9F" w:rsidP="007A6904">
            <w:pPr>
              <w:spacing w:after="0" w:line="240" w:lineRule="auto"/>
              <w:jc w:val="right"/>
              <w:rPr>
                <w:rFonts w:ascii="Calibri" w:eastAsia="Times New Roman" w:hAnsi="Calibri" w:cs="Calibri"/>
                <w:color w:val="000000"/>
              </w:rPr>
            </w:pPr>
            <w:r w:rsidRPr="00111684">
              <w:rPr>
                <w:rFonts w:ascii="Calibri" w:eastAsia="Times New Roman" w:hAnsi="Calibri" w:cs="Calibri"/>
                <w:color w:val="000000"/>
              </w:rPr>
              <w:t>-1,6</w:t>
            </w:r>
          </w:p>
        </w:tc>
      </w:tr>
      <w:tr w:rsidR="009B2760" w:rsidRPr="00111684" w14:paraId="3A31737F" w14:textId="77777777" w:rsidTr="009B2760">
        <w:trPr>
          <w:trHeight w:val="300"/>
        </w:trPr>
        <w:tc>
          <w:tcPr>
            <w:tcW w:w="6243" w:type="dxa"/>
            <w:shd w:val="clear" w:color="auto" w:fill="auto"/>
            <w:noWrap/>
            <w:vAlign w:val="center"/>
            <w:hideMark/>
          </w:tcPr>
          <w:p w14:paraId="1A185D65" w14:textId="77777777" w:rsidR="00CE3F9F" w:rsidRPr="00CE3F9F" w:rsidRDefault="00CE3F9F" w:rsidP="007A6904">
            <w:pPr>
              <w:spacing w:after="0" w:line="240" w:lineRule="auto"/>
              <w:rPr>
                <w:rFonts w:ascii="Calibri" w:eastAsia="Times New Roman" w:hAnsi="Calibri" w:cs="Calibri"/>
                <w:color w:val="000000"/>
                <w:lang w:val="el-GR"/>
              </w:rPr>
            </w:pPr>
            <w:r w:rsidRPr="00CE3F9F">
              <w:rPr>
                <w:rFonts w:ascii="Calibri" w:eastAsia="Times New Roman" w:hAnsi="Calibri" w:cs="Calibri"/>
                <w:color w:val="000000"/>
                <w:lang w:val="el-GR"/>
              </w:rPr>
              <w:t>Μηδενισμός ΦΠΑ σε συγκεκριμένα προϊόντα διατροφής για ένα έτος (εξαιρούνται φρούτα και ψάρια)</w:t>
            </w:r>
          </w:p>
        </w:tc>
        <w:tc>
          <w:tcPr>
            <w:tcW w:w="850" w:type="dxa"/>
            <w:shd w:val="clear" w:color="auto" w:fill="auto"/>
            <w:noWrap/>
            <w:vAlign w:val="center"/>
            <w:hideMark/>
          </w:tcPr>
          <w:p w14:paraId="33C3B81F" w14:textId="77777777" w:rsidR="00CE3F9F" w:rsidRPr="00111684" w:rsidRDefault="00CE3F9F" w:rsidP="007A6904">
            <w:pPr>
              <w:spacing w:after="0" w:line="240" w:lineRule="auto"/>
              <w:jc w:val="right"/>
              <w:rPr>
                <w:rFonts w:ascii="Calibri" w:eastAsia="Times New Roman" w:hAnsi="Calibri" w:cs="Calibri"/>
                <w:color w:val="000000"/>
              </w:rPr>
            </w:pPr>
            <w:r w:rsidRPr="00111684">
              <w:rPr>
                <w:rFonts w:ascii="Calibri" w:eastAsia="Times New Roman" w:hAnsi="Calibri" w:cs="Calibri"/>
                <w:color w:val="000000"/>
              </w:rPr>
              <w:t>-1,8</w:t>
            </w:r>
          </w:p>
        </w:tc>
        <w:tc>
          <w:tcPr>
            <w:tcW w:w="851" w:type="dxa"/>
            <w:shd w:val="clear" w:color="auto" w:fill="auto"/>
            <w:noWrap/>
            <w:vAlign w:val="center"/>
            <w:hideMark/>
          </w:tcPr>
          <w:p w14:paraId="767B3B39" w14:textId="77777777" w:rsidR="00CE3F9F" w:rsidRPr="00111684" w:rsidRDefault="00CE3F9F" w:rsidP="007A6904">
            <w:pPr>
              <w:spacing w:after="0" w:line="240" w:lineRule="auto"/>
              <w:jc w:val="right"/>
              <w:rPr>
                <w:rFonts w:ascii="Calibri" w:eastAsia="Times New Roman" w:hAnsi="Calibri" w:cs="Calibri"/>
                <w:color w:val="000000"/>
              </w:rPr>
            </w:pPr>
            <w:r w:rsidRPr="00111684">
              <w:rPr>
                <w:rFonts w:ascii="Calibri" w:eastAsia="Times New Roman" w:hAnsi="Calibri" w:cs="Calibri"/>
                <w:color w:val="000000"/>
              </w:rPr>
              <w:t>0,0</w:t>
            </w:r>
          </w:p>
        </w:tc>
        <w:tc>
          <w:tcPr>
            <w:tcW w:w="850" w:type="dxa"/>
            <w:shd w:val="clear" w:color="auto" w:fill="auto"/>
            <w:noWrap/>
            <w:vAlign w:val="center"/>
            <w:hideMark/>
          </w:tcPr>
          <w:p w14:paraId="709C0239" w14:textId="77777777" w:rsidR="00CE3F9F" w:rsidRPr="00111684" w:rsidRDefault="00CE3F9F" w:rsidP="007A6904">
            <w:pPr>
              <w:spacing w:after="0" w:line="240" w:lineRule="auto"/>
              <w:jc w:val="right"/>
              <w:rPr>
                <w:rFonts w:ascii="Calibri" w:eastAsia="Times New Roman" w:hAnsi="Calibri" w:cs="Calibri"/>
                <w:color w:val="000000"/>
              </w:rPr>
            </w:pPr>
            <w:r w:rsidRPr="00111684">
              <w:rPr>
                <w:rFonts w:ascii="Calibri" w:eastAsia="Times New Roman" w:hAnsi="Calibri" w:cs="Calibri"/>
                <w:color w:val="000000"/>
              </w:rPr>
              <w:t>0,0</w:t>
            </w:r>
          </w:p>
        </w:tc>
        <w:tc>
          <w:tcPr>
            <w:tcW w:w="851" w:type="dxa"/>
            <w:shd w:val="clear" w:color="auto" w:fill="auto"/>
            <w:noWrap/>
            <w:vAlign w:val="center"/>
            <w:hideMark/>
          </w:tcPr>
          <w:p w14:paraId="2C0E431D" w14:textId="77777777" w:rsidR="00CE3F9F" w:rsidRPr="00111684" w:rsidRDefault="00CE3F9F" w:rsidP="007A6904">
            <w:pPr>
              <w:spacing w:after="0" w:line="240" w:lineRule="auto"/>
              <w:jc w:val="right"/>
              <w:rPr>
                <w:rFonts w:ascii="Calibri" w:eastAsia="Times New Roman" w:hAnsi="Calibri" w:cs="Calibri"/>
                <w:color w:val="000000"/>
              </w:rPr>
            </w:pPr>
            <w:r w:rsidRPr="00111684">
              <w:rPr>
                <w:rFonts w:ascii="Calibri" w:eastAsia="Times New Roman" w:hAnsi="Calibri" w:cs="Calibri"/>
                <w:color w:val="000000"/>
              </w:rPr>
              <w:t>0,0</w:t>
            </w:r>
          </w:p>
        </w:tc>
      </w:tr>
      <w:tr w:rsidR="009B2760" w:rsidRPr="00111684" w14:paraId="157C4586" w14:textId="77777777" w:rsidTr="009B2760">
        <w:trPr>
          <w:trHeight w:val="300"/>
        </w:trPr>
        <w:tc>
          <w:tcPr>
            <w:tcW w:w="6243" w:type="dxa"/>
            <w:shd w:val="clear" w:color="auto" w:fill="auto"/>
            <w:noWrap/>
            <w:vAlign w:val="center"/>
            <w:hideMark/>
          </w:tcPr>
          <w:p w14:paraId="16289F50" w14:textId="77777777" w:rsidR="00CE3F9F" w:rsidRPr="00CE3F9F" w:rsidRDefault="00CE3F9F" w:rsidP="007A6904">
            <w:pPr>
              <w:spacing w:after="0" w:line="240" w:lineRule="auto"/>
              <w:rPr>
                <w:rFonts w:ascii="Calibri" w:eastAsia="Times New Roman" w:hAnsi="Calibri" w:cs="Calibri"/>
                <w:color w:val="000000"/>
                <w:lang w:val="el-GR"/>
              </w:rPr>
            </w:pPr>
            <w:r w:rsidRPr="00CE3F9F">
              <w:rPr>
                <w:rFonts w:ascii="Calibri" w:eastAsia="Times New Roman" w:hAnsi="Calibri" w:cs="Calibri"/>
                <w:color w:val="000000"/>
                <w:lang w:val="el-GR"/>
              </w:rPr>
              <w:t>Μόνιμη μείωση των συντελεστών ΦΠΑ στο 21%, 11% και 5%</w:t>
            </w:r>
          </w:p>
        </w:tc>
        <w:tc>
          <w:tcPr>
            <w:tcW w:w="850" w:type="dxa"/>
            <w:shd w:val="clear" w:color="auto" w:fill="auto"/>
            <w:noWrap/>
            <w:vAlign w:val="center"/>
            <w:hideMark/>
          </w:tcPr>
          <w:p w14:paraId="2F74812D" w14:textId="77777777" w:rsidR="00CE3F9F" w:rsidRPr="00111684" w:rsidRDefault="00CE3F9F" w:rsidP="007A6904">
            <w:pPr>
              <w:spacing w:after="0" w:line="240" w:lineRule="auto"/>
              <w:jc w:val="right"/>
              <w:rPr>
                <w:rFonts w:ascii="Calibri" w:eastAsia="Times New Roman" w:hAnsi="Calibri" w:cs="Calibri"/>
                <w:color w:val="000000"/>
              </w:rPr>
            </w:pPr>
            <w:r w:rsidRPr="00111684">
              <w:rPr>
                <w:rFonts w:ascii="Calibri" w:eastAsia="Times New Roman" w:hAnsi="Calibri" w:cs="Calibri"/>
                <w:color w:val="000000"/>
              </w:rPr>
              <w:t>-2,2</w:t>
            </w:r>
          </w:p>
        </w:tc>
        <w:tc>
          <w:tcPr>
            <w:tcW w:w="851" w:type="dxa"/>
            <w:shd w:val="clear" w:color="auto" w:fill="auto"/>
            <w:noWrap/>
            <w:vAlign w:val="center"/>
            <w:hideMark/>
          </w:tcPr>
          <w:p w14:paraId="238C6F45" w14:textId="77777777" w:rsidR="00CE3F9F" w:rsidRPr="00111684" w:rsidRDefault="00CE3F9F" w:rsidP="007A6904">
            <w:pPr>
              <w:spacing w:after="0" w:line="240" w:lineRule="auto"/>
              <w:jc w:val="right"/>
              <w:rPr>
                <w:rFonts w:ascii="Calibri" w:eastAsia="Times New Roman" w:hAnsi="Calibri" w:cs="Calibri"/>
                <w:color w:val="000000"/>
              </w:rPr>
            </w:pPr>
            <w:r w:rsidRPr="00111684">
              <w:rPr>
                <w:rFonts w:ascii="Calibri" w:eastAsia="Times New Roman" w:hAnsi="Calibri" w:cs="Calibri"/>
                <w:color w:val="000000"/>
              </w:rPr>
              <w:t>-2,4</w:t>
            </w:r>
          </w:p>
        </w:tc>
        <w:tc>
          <w:tcPr>
            <w:tcW w:w="850" w:type="dxa"/>
            <w:shd w:val="clear" w:color="auto" w:fill="auto"/>
            <w:noWrap/>
            <w:vAlign w:val="center"/>
            <w:hideMark/>
          </w:tcPr>
          <w:p w14:paraId="5D956E53" w14:textId="77777777" w:rsidR="00CE3F9F" w:rsidRPr="00111684" w:rsidRDefault="00CE3F9F" w:rsidP="007A6904">
            <w:pPr>
              <w:spacing w:after="0" w:line="240" w:lineRule="auto"/>
              <w:jc w:val="right"/>
              <w:rPr>
                <w:rFonts w:ascii="Calibri" w:eastAsia="Times New Roman" w:hAnsi="Calibri" w:cs="Calibri"/>
                <w:color w:val="000000"/>
              </w:rPr>
            </w:pPr>
            <w:r w:rsidRPr="00111684">
              <w:rPr>
                <w:rFonts w:ascii="Calibri" w:eastAsia="Times New Roman" w:hAnsi="Calibri" w:cs="Calibri"/>
                <w:color w:val="000000"/>
              </w:rPr>
              <w:t>-2,4</w:t>
            </w:r>
          </w:p>
        </w:tc>
        <w:tc>
          <w:tcPr>
            <w:tcW w:w="851" w:type="dxa"/>
            <w:shd w:val="clear" w:color="auto" w:fill="auto"/>
            <w:noWrap/>
            <w:vAlign w:val="center"/>
            <w:hideMark/>
          </w:tcPr>
          <w:p w14:paraId="48B65233" w14:textId="77777777" w:rsidR="00CE3F9F" w:rsidRPr="00111684" w:rsidRDefault="00CE3F9F" w:rsidP="007A6904">
            <w:pPr>
              <w:spacing w:after="0" w:line="240" w:lineRule="auto"/>
              <w:jc w:val="right"/>
              <w:rPr>
                <w:rFonts w:ascii="Calibri" w:eastAsia="Times New Roman" w:hAnsi="Calibri" w:cs="Calibri"/>
                <w:color w:val="000000"/>
              </w:rPr>
            </w:pPr>
            <w:r w:rsidRPr="00111684">
              <w:rPr>
                <w:rFonts w:ascii="Calibri" w:eastAsia="Times New Roman" w:hAnsi="Calibri" w:cs="Calibri"/>
                <w:color w:val="000000"/>
              </w:rPr>
              <w:t>-2,4</w:t>
            </w:r>
          </w:p>
        </w:tc>
      </w:tr>
      <w:tr w:rsidR="009B2760" w:rsidRPr="00111684" w14:paraId="5810C756" w14:textId="77777777" w:rsidTr="009B2760">
        <w:trPr>
          <w:trHeight w:val="300"/>
        </w:trPr>
        <w:tc>
          <w:tcPr>
            <w:tcW w:w="6243" w:type="dxa"/>
            <w:shd w:val="clear" w:color="auto" w:fill="auto"/>
            <w:noWrap/>
            <w:vAlign w:val="center"/>
            <w:hideMark/>
          </w:tcPr>
          <w:p w14:paraId="5B83D4BC" w14:textId="77777777" w:rsidR="00CE3F9F" w:rsidRPr="00CE3F9F" w:rsidRDefault="00CE3F9F" w:rsidP="007A6904">
            <w:pPr>
              <w:spacing w:after="0" w:line="240" w:lineRule="auto"/>
              <w:rPr>
                <w:rFonts w:ascii="Calibri" w:eastAsia="Times New Roman" w:hAnsi="Calibri" w:cs="Calibri"/>
                <w:color w:val="000000"/>
                <w:lang w:val="el-GR"/>
              </w:rPr>
            </w:pPr>
            <w:r w:rsidRPr="00CE3F9F">
              <w:rPr>
                <w:rFonts w:ascii="Calibri" w:eastAsia="Times New Roman" w:hAnsi="Calibri" w:cs="Calibri"/>
                <w:color w:val="000000"/>
                <w:lang w:val="el-GR"/>
              </w:rPr>
              <w:t>Μείωση ΦΠΑ σε ύδρευση και αποχέτευση</w:t>
            </w:r>
          </w:p>
        </w:tc>
        <w:tc>
          <w:tcPr>
            <w:tcW w:w="850" w:type="dxa"/>
            <w:shd w:val="clear" w:color="auto" w:fill="auto"/>
            <w:noWrap/>
            <w:vAlign w:val="center"/>
            <w:hideMark/>
          </w:tcPr>
          <w:p w14:paraId="6B850CD5" w14:textId="77777777" w:rsidR="00CE3F9F" w:rsidRPr="00111684" w:rsidRDefault="00CE3F9F" w:rsidP="007A6904">
            <w:pPr>
              <w:spacing w:after="0" w:line="240" w:lineRule="auto"/>
              <w:jc w:val="right"/>
              <w:rPr>
                <w:rFonts w:ascii="Calibri" w:eastAsia="Times New Roman" w:hAnsi="Calibri" w:cs="Calibri"/>
                <w:color w:val="000000"/>
              </w:rPr>
            </w:pPr>
            <w:r w:rsidRPr="00111684">
              <w:rPr>
                <w:rFonts w:ascii="Calibri" w:eastAsia="Times New Roman" w:hAnsi="Calibri" w:cs="Calibri"/>
                <w:color w:val="000000"/>
              </w:rPr>
              <w:t>-0,07</w:t>
            </w:r>
          </w:p>
        </w:tc>
        <w:tc>
          <w:tcPr>
            <w:tcW w:w="851" w:type="dxa"/>
            <w:shd w:val="clear" w:color="auto" w:fill="auto"/>
            <w:noWrap/>
            <w:vAlign w:val="center"/>
            <w:hideMark/>
          </w:tcPr>
          <w:p w14:paraId="6A4A2DBB" w14:textId="77777777" w:rsidR="00CE3F9F" w:rsidRPr="00111684" w:rsidRDefault="00CE3F9F" w:rsidP="007A6904">
            <w:pPr>
              <w:spacing w:after="0" w:line="240" w:lineRule="auto"/>
              <w:jc w:val="right"/>
              <w:rPr>
                <w:rFonts w:ascii="Calibri" w:eastAsia="Times New Roman" w:hAnsi="Calibri" w:cs="Calibri"/>
                <w:color w:val="000000"/>
              </w:rPr>
            </w:pPr>
            <w:r w:rsidRPr="00111684">
              <w:rPr>
                <w:rFonts w:ascii="Calibri" w:eastAsia="Times New Roman" w:hAnsi="Calibri" w:cs="Calibri"/>
                <w:color w:val="000000"/>
              </w:rPr>
              <w:t>-0,07</w:t>
            </w:r>
          </w:p>
        </w:tc>
        <w:tc>
          <w:tcPr>
            <w:tcW w:w="850" w:type="dxa"/>
            <w:shd w:val="clear" w:color="auto" w:fill="auto"/>
            <w:noWrap/>
            <w:vAlign w:val="center"/>
            <w:hideMark/>
          </w:tcPr>
          <w:p w14:paraId="3AC93D92" w14:textId="77777777" w:rsidR="00CE3F9F" w:rsidRPr="00111684" w:rsidRDefault="00CE3F9F" w:rsidP="007A6904">
            <w:pPr>
              <w:spacing w:after="0" w:line="240" w:lineRule="auto"/>
              <w:jc w:val="right"/>
              <w:rPr>
                <w:rFonts w:ascii="Calibri" w:eastAsia="Times New Roman" w:hAnsi="Calibri" w:cs="Calibri"/>
                <w:color w:val="000000"/>
              </w:rPr>
            </w:pPr>
            <w:r w:rsidRPr="00111684">
              <w:rPr>
                <w:rFonts w:ascii="Calibri" w:eastAsia="Times New Roman" w:hAnsi="Calibri" w:cs="Calibri"/>
                <w:color w:val="000000"/>
              </w:rPr>
              <w:t>-0,07</w:t>
            </w:r>
          </w:p>
        </w:tc>
        <w:tc>
          <w:tcPr>
            <w:tcW w:w="851" w:type="dxa"/>
            <w:shd w:val="clear" w:color="auto" w:fill="auto"/>
            <w:noWrap/>
            <w:vAlign w:val="center"/>
            <w:hideMark/>
          </w:tcPr>
          <w:p w14:paraId="554BCD53" w14:textId="77777777" w:rsidR="00CE3F9F" w:rsidRPr="00111684" w:rsidRDefault="00CE3F9F" w:rsidP="007A6904">
            <w:pPr>
              <w:spacing w:after="0" w:line="240" w:lineRule="auto"/>
              <w:jc w:val="right"/>
              <w:rPr>
                <w:rFonts w:ascii="Calibri" w:eastAsia="Times New Roman" w:hAnsi="Calibri" w:cs="Calibri"/>
                <w:color w:val="000000"/>
              </w:rPr>
            </w:pPr>
            <w:r w:rsidRPr="00111684">
              <w:rPr>
                <w:rFonts w:ascii="Calibri" w:eastAsia="Times New Roman" w:hAnsi="Calibri" w:cs="Calibri"/>
                <w:color w:val="000000"/>
              </w:rPr>
              <w:t>-0,07</w:t>
            </w:r>
          </w:p>
        </w:tc>
      </w:tr>
      <w:tr w:rsidR="009B2760" w:rsidRPr="00111684" w14:paraId="7C8DFC01" w14:textId="77777777" w:rsidTr="009B2760">
        <w:trPr>
          <w:trHeight w:val="300"/>
        </w:trPr>
        <w:tc>
          <w:tcPr>
            <w:tcW w:w="6243" w:type="dxa"/>
            <w:shd w:val="clear" w:color="auto" w:fill="auto"/>
            <w:noWrap/>
            <w:vAlign w:val="center"/>
            <w:hideMark/>
          </w:tcPr>
          <w:p w14:paraId="16BC1472" w14:textId="77777777" w:rsidR="00CE3F9F" w:rsidRPr="00111684" w:rsidRDefault="00CE3F9F" w:rsidP="007A6904">
            <w:pPr>
              <w:spacing w:after="0" w:line="240" w:lineRule="auto"/>
              <w:rPr>
                <w:rFonts w:ascii="Calibri" w:eastAsia="Times New Roman" w:hAnsi="Calibri" w:cs="Calibri"/>
                <w:color w:val="000000"/>
              </w:rPr>
            </w:pPr>
            <w:r w:rsidRPr="00111684">
              <w:rPr>
                <w:rFonts w:ascii="Calibri" w:eastAsia="Times New Roman" w:hAnsi="Calibri" w:cs="Calibri"/>
                <w:color w:val="000000"/>
              </w:rPr>
              <w:t>Χορήγηση Ειδικής Κάρτας "Αγροκίνηση"</w:t>
            </w:r>
          </w:p>
        </w:tc>
        <w:tc>
          <w:tcPr>
            <w:tcW w:w="850" w:type="dxa"/>
            <w:shd w:val="clear" w:color="auto" w:fill="auto"/>
            <w:noWrap/>
            <w:vAlign w:val="center"/>
            <w:hideMark/>
          </w:tcPr>
          <w:p w14:paraId="486929F6" w14:textId="77777777" w:rsidR="00CE3F9F" w:rsidRPr="00111684" w:rsidRDefault="00CE3F9F" w:rsidP="007A6904">
            <w:pPr>
              <w:spacing w:after="0" w:line="240" w:lineRule="auto"/>
              <w:jc w:val="right"/>
              <w:rPr>
                <w:rFonts w:ascii="Calibri" w:eastAsia="Times New Roman" w:hAnsi="Calibri" w:cs="Calibri"/>
                <w:color w:val="000000"/>
              </w:rPr>
            </w:pPr>
            <w:r w:rsidRPr="00111684">
              <w:rPr>
                <w:rFonts w:ascii="Calibri" w:eastAsia="Times New Roman" w:hAnsi="Calibri" w:cs="Calibri"/>
                <w:color w:val="000000"/>
              </w:rPr>
              <w:t>-0,16</w:t>
            </w:r>
          </w:p>
        </w:tc>
        <w:tc>
          <w:tcPr>
            <w:tcW w:w="851" w:type="dxa"/>
            <w:shd w:val="clear" w:color="auto" w:fill="auto"/>
            <w:noWrap/>
            <w:vAlign w:val="center"/>
            <w:hideMark/>
          </w:tcPr>
          <w:p w14:paraId="057BA653" w14:textId="77777777" w:rsidR="00CE3F9F" w:rsidRPr="00111684" w:rsidRDefault="00CE3F9F" w:rsidP="007A6904">
            <w:pPr>
              <w:spacing w:after="0" w:line="240" w:lineRule="auto"/>
              <w:jc w:val="right"/>
              <w:rPr>
                <w:rFonts w:ascii="Calibri" w:eastAsia="Times New Roman" w:hAnsi="Calibri" w:cs="Calibri"/>
                <w:color w:val="000000"/>
              </w:rPr>
            </w:pPr>
            <w:r w:rsidRPr="00111684">
              <w:rPr>
                <w:rFonts w:ascii="Calibri" w:eastAsia="Times New Roman" w:hAnsi="Calibri" w:cs="Calibri"/>
                <w:color w:val="000000"/>
              </w:rPr>
              <w:t>-0,16</w:t>
            </w:r>
          </w:p>
        </w:tc>
        <w:tc>
          <w:tcPr>
            <w:tcW w:w="850" w:type="dxa"/>
            <w:shd w:val="clear" w:color="auto" w:fill="auto"/>
            <w:noWrap/>
            <w:vAlign w:val="center"/>
            <w:hideMark/>
          </w:tcPr>
          <w:p w14:paraId="73A87D77" w14:textId="77777777" w:rsidR="00CE3F9F" w:rsidRPr="00111684" w:rsidRDefault="00CE3F9F" w:rsidP="007A6904">
            <w:pPr>
              <w:spacing w:after="0" w:line="240" w:lineRule="auto"/>
              <w:jc w:val="right"/>
              <w:rPr>
                <w:rFonts w:ascii="Calibri" w:eastAsia="Times New Roman" w:hAnsi="Calibri" w:cs="Calibri"/>
                <w:color w:val="000000"/>
              </w:rPr>
            </w:pPr>
            <w:r w:rsidRPr="00111684">
              <w:rPr>
                <w:rFonts w:ascii="Calibri" w:eastAsia="Times New Roman" w:hAnsi="Calibri" w:cs="Calibri"/>
                <w:color w:val="000000"/>
              </w:rPr>
              <w:t>-0,16</w:t>
            </w:r>
          </w:p>
        </w:tc>
        <w:tc>
          <w:tcPr>
            <w:tcW w:w="851" w:type="dxa"/>
            <w:shd w:val="clear" w:color="auto" w:fill="auto"/>
            <w:noWrap/>
            <w:vAlign w:val="center"/>
            <w:hideMark/>
          </w:tcPr>
          <w:p w14:paraId="21E22ABB" w14:textId="77777777" w:rsidR="00CE3F9F" w:rsidRPr="00111684" w:rsidRDefault="00CE3F9F" w:rsidP="007A6904">
            <w:pPr>
              <w:spacing w:after="0" w:line="240" w:lineRule="auto"/>
              <w:jc w:val="right"/>
              <w:rPr>
                <w:rFonts w:ascii="Calibri" w:eastAsia="Times New Roman" w:hAnsi="Calibri" w:cs="Calibri"/>
                <w:color w:val="000000"/>
              </w:rPr>
            </w:pPr>
            <w:r w:rsidRPr="00111684">
              <w:rPr>
                <w:rFonts w:ascii="Calibri" w:eastAsia="Times New Roman" w:hAnsi="Calibri" w:cs="Calibri"/>
                <w:color w:val="000000"/>
              </w:rPr>
              <w:t>-0,16</w:t>
            </w:r>
          </w:p>
        </w:tc>
      </w:tr>
      <w:tr w:rsidR="009B2760" w:rsidRPr="00111684" w14:paraId="64BCA57E" w14:textId="77777777" w:rsidTr="009B2760">
        <w:trPr>
          <w:trHeight w:val="300"/>
        </w:trPr>
        <w:tc>
          <w:tcPr>
            <w:tcW w:w="6243" w:type="dxa"/>
            <w:shd w:val="clear" w:color="auto" w:fill="auto"/>
            <w:noWrap/>
            <w:vAlign w:val="center"/>
            <w:hideMark/>
          </w:tcPr>
          <w:p w14:paraId="6E09BBC7" w14:textId="77777777" w:rsidR="00CE3F9F" w:rsidRPr="00CE3F9F" w:rsidRDefault="00CE3F9F" w:rsidP="007A6904">
            <w:pPr>
              <w:spacing w:after="0" w:line="240" w:lineRule="auto"/>
              <w:rPr>
                <w:rFonts w:ascii="Calibri" w:eastAsia="Times New Roman" w:hAnsi="Calibri" w:cs="Calibri"/>
                <w:color w:val="000000"/>
                <w:lang w:val="el-GR"/>
              </w:rPr>
            </w:pPr>
            <w:r w:rsidRPr="00CE3F9F">
              <w:rPr>
                <w:rFonts w:ascii="Calibri" w:eastAsia="Times New Roman" w:hAnsi="Calibri" w:cs="Calibri"/>
                <w:color w:val="000000"/>
                <w:lang w:val="el-GR"/>
              </w:rPr>
              <w:t>Μείωση κόστους καρτών μέσων μαζικής μεταφοράς</w:t>
            </w:r>
          </w:p>
        </w:tc>
        <w:tc>
          <w:tcPr>
            <w:tcW w:w="850" w:type="dxa"/>
            <w:shd w:val="clear" w:color="auto" w:fill="auto"/>
            <w:noWrap/>
            <w:vAlign w:val="center"/>
            <w:hideMark/>
          </w:tcPr>
          <w:p w14:paraId="0675C698" w14:textId="77777777" w:rsidR="00CE3F9F" w:rsidRPr="00111684" w:rsidRDefault="00CE3F9F" w:rsidP="007A6904">
            <w:pPr>
              <w:spacing w:after="0" w:line="240" w:lineRule="auto"/>
              <w:jc w:val="right"/>
              <w:rPr>
                <w:rFonts w:ascii="Calibri" w:eastAsia="Times New Roman" w:hAnsi="Calibri" w:cs="Calibri"/>
                <w:color w:val="000000"/>
              </w:rPr>
            </w:pPr>
            <w:r w:rsidRPr="00111684">
              <w:rPr>
                <w:rFonts w:ascii="Calibri" w:eastAsia="Times New Roman" w:hAnsi="Calibri" w:cs="Calibri"/>
                <w:color w:val="000000"/>
              </w:rPr>
              <w:t>-0,05</w:t>
            </w:r>
          </w:p>
        </w:tc>
        <w:tc>
          <w:tcPr>
            <w:tcW w:w="851" w:type="dxa"/>
            <w:shd w:val="clear" w:color="auto" w:fill="auto"/>
            <w:noWrap/>
            <w:vAlign w:val="center"/>
            <w:hideMark/>
          </w:tcPr>
          <w:p w14:paraId="6F506E16" w14:textId="77777777" w:rsidR="00CE3F9F" w:rsidRPr="00111684" w:rsidRDefault="00CE3F9F" w:rsidP="007A6904">
            <w:pPr>
              <w:spacing w:after="0" w:line="240" w:lineRule="auto"/>
              <w:jc w:val="right"/>
              <w:rPr>
                <w:rFonts w:ascii="Calibri" w:eastAsia="Times New Roman" w:hAnsi="Calibri" w:cs="Calibri"/>
                <w:color w:val="000000"/>
              </w:rPr>
            </w:pPr>
            <w:r w:rsidRPr="00111684">
              <w:rPr>
                <w:rFonts w:ascii="Calibri" w:eastAsia="Times New Roman" w:hAnsi="Calibri" w:cs="Calibri"/>
                <w:color w:val="000000"/>
              </w:rPr>
              <w:t>-0,05</w:t>
            </w:r>
          </w:p>
        </w:tc>
        <w:tc>
          <w:tcPr>
            <w:tcW w:w="850" w:type="dxa"/>
            <w:shd w:val="clear" w:color="auto" w:fill="auto"/>
            <w:noWrap/>
            <w:vAlign w:val="center"/>
            <w:hideMark/>
          </w:tcPr>
          <w:p w14:paraId="7B9C3D05" w14:textId="77777777" w:rsidR="00CE3F9F" w:rsidRPr="00111684" w:rsidRDefault="00CE3F9F" w:rsidP="007A6904">
            <w:pPr>
              <w:spacing w:after="0" w:line="240" w:lineRule="auto"/>
              <w:jc w:val="right"/>
              <w:rPr>
                <w:rFonts w:ascii="Calibri" w:eastAsia="Times New Roman" w:hAnsi="Calibri" w:cs="Calibri"/>
                <w:color w:val="000000"/>
              </w:rPr>
            </w:pPr>
            <w:r w:rsidRPr="00111684">
              <w:rPr>
                <w:rFonts w:ascii="Calibri" w:eastAsia="Times New Roman" w:hAnsi="Calibri" w:cs="Calibri"/>
                <w:color w:val="000000"/>
              </w:rPr>
              <w:t>-0,05</w:t>
            </w:r>
          </w:p>
        </w:tc>
        <w:tc>
          <w:tcPr>
            <w:tcW w:w="851" w:type="dxa"/>
            <w:shd w:val="clear" w:color="auto" w:fill="auto"/>
            <w:noWrap/>
            <w:vAlign w:val="center"/>
            <w:hideMark/>
          </w:tcPr>
          <w:p w14:paraId="33DDF2E9" w14:textId="77777777" w:rsidR="00CE3F9F" w:rsidRPr="00111684" w:rsidRDefault="00CE3F9F" w:rsidP="007A6904">
            <w:pPr>
              <w:spacing w:after="0" w:line="240" w:lineRule="auto"/>
              <w:jc w:val="right"/>
              <w:rPr>
                <w:rFonts w:ascii="Calibri" w:eastAsia="Times New Roman" w:hAnsi="Calibri" w:cs="Calibri"/>
                <w:color w:val="000000"/>
              </w:rPr>
            </w:pPr>
            <w:r w:rsidRPr="00111684">
              <w:rPr>
                <w:rFonts w:ascii="Calibri" w:eastAsia="Times New Roman" w:hAnsi="Calibri" w:cs="Calibri"/>
                <w:color w:val="000000"/>
              </w:rPr>
              <w:t>-0,05</w:t>
            </w:r>
          </w:p>
        </w:tc>
      </w:tr>
      <w:tr w:rsidR="009B2760" w:rsidRPr="00111684" w14:paraId="14B6BFD3" w14:textId="77777777" w:rsidTr="009B2760">
        <w:trPr>
          <w:trHeight w:val="300"/>
        </w:trPr>
        <w:tc>
          <w:tcPr>
            <w:tcW w:w="6243" w:type="dxa"/>
            <w:shd w:val="clear" w:color="auto" w:fill="auto"/>
            <w:noWrap/>
            <w:vAlign w:val="center"/>
            <w:hideMark/>
          </w:tcPr>
          <w:p w14:paraId="3425AC3D" w14:textId="77777777" w:rsidR="00CE3F9F" w:rsidRPr="00111684" w:rsidRDefault="00CE3F9F" w:rsidP="007A6904">
            <w:pPr>
              <w:spacing w:after="0" w:line="240" w:lineRule="auto"/>
              <w:rPr>
                <w:rFonts w:ascii="Calibri" w:eastAsia="Times New Roman" w:hAnsi="Calibri" w:cs="Calibri"/>
                <w:b/>
                <w:bCs/>
                <w:color w:val="000000"/>
              </w:rPr>
            </w:pPr>
            <w:r w:rsidRPr="00111684">
              <w:rPr>
                <w:rFonts w:ascii="Calibri" w:eastAsia="Times New Roman" w:hAnsi="Calibri" w:cs="Calibri"/>
                <w:b/>
                <w:bCs/>
                <w:color w:val="000000"/>
              </w:rPr>
              <w:t>Σύνολο</w:t>
            </w:r>
          </w:p>
        </w:tc>
        <w:tc>
          <w:tcPr>
            <w:tcW w:w="850" w:type="dxa"/>
            <w:shd w:val="clear" w:color="auto" w:fill="auto"/>
            <w:noWrap/>
            <w:vAlign w:val="center"/>
            <w:hideMark/>
          </w:tcPr>
          <w:p w14:paraId="244D755B" w14:textId="77777777" w:rsidR="00CE3F9F" w:rsidRPr="00111684" w:rsidRDefault="00CE3F9F" w:rsidP="007A6904">
            <w:pPr>
              <w:spacing w:after="0" w:line="240" w:lineRule="auto"/>
              <w:jc w:val="right"/>
              <w:rPr>
                <w:rFonts w:ascii="Calibri" w:eastAsia="Times New Roman" w:hAnsi="Calibri" w:cs="Calibri"/>
                <w:b/>
                <w:bCs/>
                <w:color w:val="000000"/>
              </w:rPr>
            </w:pPr>
            <w:r w:rsidRPr="00111684">
              <w:rPr>
                <w:rFonts w:ascii="Calibri" w:eastAsia="Times New Roman" w:hAnsi="Calibri" w:cs="Calibri"/>
                <w:b/>
                <w:bCs/>
                <w:color w:val="000000"/>
              </w:rPr>
              <w:t>-5,8</w:t>
            </w:r>
          </w:p>
        </w:tc>
        <w:tc>
          <w:tcPr>
            <w:tcW w:w="851" w:type="dxa"/>
            <w:shd w:val="clear" w:color="auto" w:fill="auto"/>
            <w:noWrap/>
            <w:vAlign w:val="center"/>
            <w:hideMark/>
          </w:tcPr>
          <w:p w14:paraId="4A9BEBB1" w14:textId="77777777" w:rsidR="00CE3F9F" w:rsidRPr="00111684" w:rsidRDefault="00CE3F9F" w:rsidP="007A6904">
            <w:pPr>
              <w:spacing w:after="0" w:line="240" w:lineRule="auto"/>
              <w:jc w:val="right"/>
              <w:rPr>
                <w:rFonts w:ascii="Calibri" w:eastAsia="Times New Roman" w:hAnsi="Calibri" w:cs="Calibri"/>
                <w:b/>
                <w:bCs/>
                <w:color w:val="000000"/>
              </w:rPr>
            </w:pPr>
            <w:r w:rsidRPr="00111684">
              <w:rPr>
                <w:rFonts w:ascii="Calibri" w:eastAsia="Times New Roman" w:hAnsi="Calibri" w:cs="Calibri"/>
                <w:b/>
                <w:bCs/>
                <w:color w:val="000000"/>
              </w:rPr>
              <w:t>-4,3</w:t>
            </w:r>
          </w:p>
        </w:tc>
        <w:tc>
          <w:tcPr>
            <w:tcW w:w="850" w:type="dxa"/>
            <w:shd w:val="clear" w:color="auto" w:fill="auto"/>
            <w:noWrap/>
            <w:vAlign w:val="center"/>
            <w:hideMark/>
          </w:tcPr>
          <w:p w14:paraId="5AADB1A7" w14:textId="77777777" w:rsidR="00CE3F9F" w:rsidRPr="00111684" w:rsidRDefault="00CE3F9F" w:rsidP="007A6904">
            <w:pPr>
              <w:spacing w:after="0" w:line="240" w:lineRule="auto"/>
              <w:jc w:val="right"/>
              <w:rPr>
                <w:rFonts w:ascii="Calibri" w:eastAsia="Times New Roman" w:hAnsi="Calibri" w:cs="Calibri"/>
                <w:b/>
                <w:bCs/>
                <w:color w:val="000000"/>
              </w:rPr>
            </w:pPr>
            <w:r w:rsidRPr="00111684">
              <w:rPr>
                <w:rFonts w:ascii="Calibri" w:eastAsia="Times New Roman" w:hAnsi="Calibri" w:cs="Calibri"/>
                <w:b/>
                <w:bCs/>
                <w:color w:val="000000"/>
              </w:rPr>
              <w:t>-4,3</w:t>
            </w:r>
          </w:p>
        </w:tc>
        <w:tc>
          <w:tcPr>
            <w:tcW w:w="851" w:type="dxa"/>
            <w:shd w:val="clear" w:color="auto" w:fill="auto"/>
            <w:noWrap/>
            <w:vAlign w:val="center"/>
            <w:hideMark/>
          </w:tcPr>
          <w:p w14:paraId="54853107" w14:textId="77777777" w:rsidR="00CE3F9F" w:rsidRPr="00111684" w:rsidRDefault="00CE3F9F" w:rsidP="007A6904">
            <w:pPr>
              <w:spacing w:after="0" w:line="240" w:lineRule="auto"/>
              <w:jc w:val="right"/>
              <w:rPr>
                <w:rFonts w:ascii="Calibri" w:eastAsia="Times New Roman" w:hAnsi="Calibri" w:cs="Calibri"/>
                <w:b/>
                <w:bCs/>
                <w:color w:val="000000"/>
              </w:rPr>
            </w:pPr>
            <w:r w:rsidRPr="00111684">
              <w:rPr>
                <w:rFonts w:ascii="Calibri" w:eastAsia="Times New Roman" w:hAnsi="Calibri" w:cs="Calibri"/>
                <w:b/>
                <w:bCs/>
                <w:color w:val="000000"/>
              </w:rPr>
              <w:t>-4,3</w:t>
            </w:r>
          </w:p>
        </w:tc>
      </w:tr>
    </w:tbl>
    <w:p w14:paraId="41E9B2CE" w14:textId="423FBEE7" w:rsidR="00CE3F9F" w:rsidRPr="00CE3F9F" w:rsidRDefault="0044011F" w:rsidP="00C839C2">
      <w:pPr>
        <w:spacing w:after="240"/>
        <w:jc w:val="both"/>
        <w:rPr>
          <w:b/>
          <w:lang w:val="el-GR"/>
        </w:rPr>
      </w:pPr>
      <w:bookmarkStart w:id="1" w:name="_Hlk167200716"/>
      <w:r>
        <w:rPr>
          <w:b/>
          <w:lang w:val="el-GR"/>
        </w:rPr>
        <w:t>Κ</w:t>
      </w:r>
      <w:r w:rsidR="00CE3F9F" w:rsidRPr="00CE3F9F">
        <w:rPr>
          <w:b/>
          <w:lang w:val="el-GR"/>
        </w:rPr>
        <w:t>όστος για τέσσερα έτη: 18,6 δισ. ευρώ.</w:t>
      </w:r>
    </w:p>
    <w:tbl>
      <w:tblPr>
        <w:tblW w:w="9640" w:type="dxa"/>
        <w:tblInd w:w="-289" w:type="dxa"/>
        <w:tblLayout w:type="fixed"/>
        <w:tblLook w:val="04A0" w:firstRow="1" w:lastRow="0" w:firstColumn="1" w:lastColumn="0" w:noHBand="0" w:noVBand="1"/>
      </w:tblPr>
      <w:tblGrid>
        <w:gridCol w:w="6238"/>
        <w:gridCol w:w="850"/>
        <w:gridCol w:w="851"/>
        <w:gridCol w:w="850"/>
        <w:gridCol w:w="851"/>
      </w:tblGrid>
      <w:tr w:rsidR="0001099C" w:rsidRPr="00345F72" w14:paraId="67544B94" w14:textId="77777777" w:rsidTr="009B2760">
        <w:trPr>
          <w:trHeight w:val="290"/>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1"/>
          <w:p w14:paraId="67DE4004" w14:textId="6E5DCD60" w:rsidR="0001099C" w:rsidRPr="0001099C" w:rsidRDefault="0001099C" w:rsidP="007A6904">
            <w:pPr>
              <w:spacing w:after="0" w:line="240" w:lineRule="auto"/>
              <w:rPr>
                <w:rFonts w:ascii="Calibri" w:eastAsia="Times New Roman" w:hAnsi="Calibri" w:cs="Calibri"/>
                <w:b/>
                <w:bCs/>
                <w:color w:val="000000"/>
                <w:lang w:val="el-GR"/>
              </w:rPr>
            </w:pPr>
            <w:r w:rsidRPr="0001099C">
              <w:rPr>
                <w:rFonts w:ascii="Calibri" w:eastAsia="Times New Roman" w:hAnsi="Calibri" w:cs="Calibri"/>
                <w:b/>
                <w:bCs/>
                <w:color w:val="000000"/>
                <w:lang w:val="el-GR"/>
              </w:rPr>
              <w:t xml:space="preserve">Σύνοψη κόστους βασικών μέτρων του </w:t>
            </w:r>
            <w:r>
              <w:rPr>
                <w:rFonts w:ascii="Calibri" w:eastAsia="Times New Roman" w:hAnsi="Calibri" w:cs="Calibri"/>
                <w:b/>
                <w:bCs/>
                <w:color w:val="000000"/>
                <w:lang w:val="el-GR"/>
              </w:rPr>
              <w:t xml:space="preserve">φορολογικού </w:t>
            </w:r>
            <w:r w:rsidRPr="0001099C">
              <w:rPr>
                <w:rFonts w:ascii="Calibri" w:eastAsia="Times New Roman" w:hAnsi="Calibri" w:cs="Calibri"/>
                <w:b/>
                <w:bCs/>
                <w:color w:val="000000"/>
                <w:lang w:val="el-GR"/>
              </w:rPr>
              <w:t>νομοσχεδίου (δισ. ευρώ)</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44AD861" w14:textId="77777777" w:rsidR="0001099C" w:rsidRPr="009B2760" w:rsidRDefault="0001099C" w:rsidP="007A6904">
            <w:pPr>
              <w:spacing w:after="0" w:line="240" w:lineRule="auto"/>
              <w:rPr>
                <w:rFonts w:ascii="Calibri" w:eastAsia="Times New Roman" w:hAnsi="Calibri" w:cs="Calibri"/>
                <w:b/>
                <w:bCs/>
                <w:color w:val="000000"/>
              </w:rPr>
            </w:pPr>
            <w:r w:rsidRPr="009B2760">
              <w:rPr>
                <w:rFonts w:ascii="Calibri" w:eastAsia="Times New Roman" w:hAnsi="Calibri" w:cs="Calibri"/>
                <w:b/>
                <w:bCs/>
                <w:color w:val="000000"/>
              </w:rPr>
              <w:t>1ο έτος</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65BF5E7" w14:textId="77777777" w:rsidR="0001099C" w:rsidRPr="009B2760" w:rsidRDefault="0001099C" w:rsidP="007A6904">
            <w:pPr>
              <w:spacing w:after="0" w:line="240" w:lineRule="auto"/>
              <w:rPr>
                <w:rFonts w:ascii="Calibri" w:eastAsia="Times New Roman" w:hAnsi="Calibri" w:cs="Calibri"/>
                <w:b/>
                <w:bCs/>
                <w:color w:val="000000"/>
              </w:rPr>
            </w:pPr>
            <w:r w:rsidRPr="009B2760">
              <w:rPr>
                <w:rFonts w:ascii="Calibri" w:eastAsia="Times New Roman" w:hAnsi="Calibri" w:cs="Calibri"/>
                <w:b/>
                <w:bCs/>
                <w:color w:val="000000"/>
              </w:rPr>
              <w:t>2ο έτος</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0F571A4" w14:textId="77777777" w:rsidR="0001099C" w:rsidRPr="009B2760" w:rsidRDefault="0001099C" w:rsidP="007A6904">
            <w:pPr>
              <w:spacing w:after="0" w:line="240" w:lineRule="auto"/>
              <w:rPr>
                <w:rFonts w:ascii="Calibri" w:eastAsia="Times New Roman" w:hAnsi="Calibri" w:cs="Calibri"/>
                <w:b/>
                <w:bCs/>
                <w:color w:val="000000"/>
              </w:rPr>
            </w:pPr>
            <w:r w:rsidRPr="009B2760">
              <w:rPr>
                <w:rFonts w:ascii="Calibri" w:eastAsia="Times New Roman" w:hAnsi="Calibri" w:cs="Calibri"/>
                <w:b/>
                <w:bCs/>
                <w:color w:val="000000"/>
              </w:rPr>
              <w:t>3ο έτος</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3156870" w14:textId="77777777" w:rsidR="0001099C" w:rsidRPr="009B2760" w:rsidRDefault="0001099C" w:rsidP="007A6904">
            <w:pPr>
              <w:spacing w:after="0" w:line="240" w:lineRule="auto"/>
              <w:rPr>
                <w:rFonts w:ascii="Calibri" w:eastAsia="Times New Roman" w:hAnsi="Calibri" w:cs="Calibri"/>
                <w:b/>
                <w:bCs/>
                <w:color w:val="000000"/>
              </w:rPr>
            </w:pPr>
            <w:r w:rsidRPr="009B2760">
              <w:rPr>
                <w:rFonts w:ascii="Calibri" w:eastAsia="Times New Roman" w:hAnsi="Calibri" w:cs="Calibri"/>
                <w:b/>
                <w:bCs/>
                <w:color w:val="000000"/>
              </w:rPr>
              <w:t>4ο έτος</w:t>
            </w:r>
          </w:p>
        </w:tc>
      </w:tr>
      <w:tr w:rsidR="0001099C" w:rsidRPr="00345F72" w14:paraId="04B739B5" w14:textId="77777777" w:rsidTr="009B2760">
        <w:trPr>
          <w:trHeight w:val="870"/>
        </w:trPr>
        <w:tc>
          <w:tcPr>
            <w:tcW w:w="6238" w:type="dxa"/>
            <w:tcBorders>
              <w:top w:val="nil"/>
              <w:left w:val="single" w:sz="4" w:space="0" w:color="auto"/>
              <w:bottom w:val="single" w:sz="4" w:space="0" w:color="auto"/>
              <w:right w:val="single" w:sz="4" w:space="0" w:color="auto"/>
            </w:tcBorders>
            <w:shd w:val="clear" w:color="auto" w:fill="auto"/>
            <w:hideMark/>
          </w:tcPr>
          <w:p w14:paraId="27E46421" w14:textId="77777777" w:rsidR="0001099C" w:rsidRPr="0001099C" w:rsidRDefault="0001099C" w:rsidP="007A6904">
            <w:pPr>
              <w:spacing w:after="0" w:line="240" w:lineRule="auto"/>
              <w:rPr>
                <w:rFonts w:ascii="Calibri" w:eastAsia="Times New Roman" w:hAnsi="Calibri" w:cs="Calibri"/>
                <w:color w:val="000000"/>
                <w:lang w:val="el-GR"/>
              </w:rPr>
            </w:pPr>
            <w:r w:rsidRPr="0001099C">
              <w:rPr>
                <w:rFonts w:ascii="Calibri" w:eastAsia="Times New Roman" w:hAnsi="Calibri" w:cs="Calibri"/>
                <w:color w:val="000000"/>
                <w:lang w:val="el-GR"/>
              </w:rPr>
              <w:t>Αντικατάσταση κλίμακας εισοδήματος και αύξηση αφορολόγητου για οικογένειες χωρίς τέκνα και εισοδήματα από επιχειρηματική δραστηριότητα (άρθρα 1-3)</w:t>
            </w:r>
          </w:p>
        </w:tc>
        <w:tc>
          <w:tcPr>
            <w:tcW w:w="850" w:type="dxa"/>
            <w:tcBorders>
              <w:top w:val="nil"/>
              <w:left w:val="nil"/>
              <w:bottom w:val="single" w:sz="4" w:space="0" w:color="auto"/>
              <w:right w:val="single" w:sz="4" w:space="0" w:color="auto"/>
            </w:tcBorders>
            <w:shd w:val="clear" w:color="auto" w:fill="auto"/>
            <w:noWrap/>
            <w:vAlign w:val="bottom"/>
            <w:hideMark/>
          </w:tcPr>
          <w:p w14:paraId="7FE21E07" w14:textId="67138270"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-3,</w:t>
            </w:r>
            <w:r w:rsidR="004F41FE">
              <w:rPr>
                <w:rFonts w:ascii="Calibri" w:eastAsia="Times New Roman" w:hAnsi="Calibri" w:cs="Calibri"/>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14:paraId="20A6DCCB" w14:textId="32D683B1"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-3,</w:t>
            </w:r>
            <w:r w:rsidR="004F41FE">
              <w:rPr>
                <w:rFonts w:ascii="Calibri" w:eastAsia="Times New Roman" w:hAnsi="Calibri" w:cs="Calibri"/>
                <w:color w:val="000000"/>
              </w:rPr>
              <w:t>5</w:t>
            </w:r>
          </w:p>
        </w:tc>
        <w:tc>
          <w:tcPr>
            <w:tcW w:w="850" w:type="dxa"/>
            <w:tcBorders>
              <w:top w:val="nil"/>
              <w:left w:val="nil"/>
              <w:bottom w:val="single" w:sz="4" w:space="0" w:color="auto"/>
              <w:right w:val="single" w:sz="4" w:space="0" w:color="auto"/>
            </w:tcBorders>
            <w:shd w:val="clear" w:color="auto" w:fill="auto"/>
            <w:noWrap/>
            <w:vAlign w:val="bottom"/>
            <w:hideMark/>
          </w:tcPr>
          <w:p w14:paraId="3C71211A" w14:textId="5673755F"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-3,</w:t>
            </w:r>
            <w:r w:rsidR="004F41FE">
              <w:rPr>
                <w:rFonts w:ascii="Calibri" w:eastAsia="Times New Roman" w:hAnsi="Calibri" w:cs="Calibri"/>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14:paraId="5B0FB59D" w14:textId="623769A0"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-3,</w:t>
            </w:r>
            <w:r w:rsidR="004F41FE">
              <w:rPr>
                <w:rFonts w:ascii="Calibri" w:eastAsia="Times New Roman" w:hAnsi="Calibri" w:cs="Calibri"/>
                <w:color w:val="000000"/>
              </w:rPr>
              <w:t>5</w:t>
            </w:r>
          </w:p>
        </w:tc>
      </w:tr>
      <w:tr w:rsidR="0001099C" w:rsidRPr="00345F72" w14:paraId="6A62083C" w14:textId="77777777" w:rsidTr="009B2760">
        <w:trPr>
          <w:trHeight w:val="290"/>
        </w:trPr>
        <w:tc>
          <w:tcPr>
            <w:tcW w:w="6238" w:type="dxa"/>
            <w:tcBorders>
              <w:top w:val="nil"/>
              <w:left w:val="single" w:sz="4" w:space="0" w:color="auto"/>
              <w:bottom w:val="single" w:sz="4" w:space="0" w:color="auto"/>
              <w:right w:val="single" w:sz="4" w:space="0" w:color="auto"/>
            </w:tcBorders>
            <w:shd w:val="clear" w:color="auto" w:fill="auto"/>
            <w:hideMark/>
          </w:tcPr>
          <w:p w14:paraId="042D76ED" w14:textId="77777777" w:rsidR="0001099C" w:rsidRPr="0001099C" w:rsidRDefault="0001099C" w:rsidP="007A6904">
            <w:pPr>
              <w:spacing w:after="0" w:line="240" w:lineRule="auto"/>
              <w:rPr>
                <w:rFonts w:ascii="Calibri" w:eastAsia="Times New Roman" w:hAnsi="Calibri" w:cs="Calibri"/>
                <w:color w:val="000000"/>
                <w:lang w:val="el-GR"/>
              </w:rPr>
            </w:pPr>
            <w:r w:rsidRPr="0001099C">
              <w:rPr>
                <w:rFonts w:ascii="Calibri" w:eastAsia="Times New Roman" w:hAnsi="Calibri" w:cs="Calibri"/>
                <w:color w:val="000000"/>
                <w:lang w:val="el-GR"/>
              </w:rPr>
              <w:t>Μειώσεις ΕΝΦΙΑ ανάλογα με τη συνολική αξία της περιουσίας (άρθρο 4)</w:t>
            </w:r>
          </w:p>
        </w:tc>
        <w:tc>
          <w:tcPr>
            <w:tcW w:w="850" w:type="dxa"/>
            <w:tcBorders>
              <w:top w:val="nil"/>
              <w:left w:val="nil"/>
              <w:bottom w:val="single" w:sz="4" w:space="0" w:color="auto"/>
              <w:right w:val="single" w:sz="4" w:space="0" w:color="auto"/>
            </w:tcBorders>
            <w:shd w:val="clear" w:color="auto" w:fill="auto"/>
            <w:noWrap/>
            <w:vAlign w:val="bottom"/>
            <w:hideMark/>
          </w:tcPr>
          <w:p w14:paraId="5F380EFA" w14:textId="77777777"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-0,32</w:t>
            </w:r>
          </w:p>
        </w:tc>
        <w:tc>
          <w:tcPr>
            <w:tcW w:w="851" w:type="dxa"/>
            <w:tcBorders>
              <w:top w:val="nil"/>
              <w:left w:val="nil"/>
              <w:bottom w:val="single" w:sz="4" w:space="0" w:color="auto"/>
              <w:right w:val="single" w:sz="4" w:space="0" w:color="auto"/>
            </w:tcBorders>
            <w:shd w:val="clear" w:color="auto" w:fill="auto"/>
            <w:noWrap/>
            <w:vAlign w:val="bottom"/>
            <w:hideMark/>
          </w:tcPr>
          <w:p w14:paraId="04A38575" w14:textId="77777777"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-0,32</w:t>
            </w:r>
          </w:p>
        </w:tc>
        <w:tc>
          <w:tcPr>
            <w:tcW w:w="850" w:type="dxa"/>
            <w:tcBorders>
              <w:top w:val="nil"/>
              <w:left w:val="nil"/>
              <w:bottom w:val="single" w:sz="4" w:space="0" w:color="auto"/>
              <w:right w:val="single" w:sz="4" w:space="0" w:color="auto"/>
            </w:tcBorders>
            <w:shd w:val="clear" w:color="auto" w:fill="auto"/>
            <w:noWrap/>
            <w:vAlign w:val="bottom"/>
            <w:hideMark/>
          </w:tcPr>
          <w:p w14:paraId="10439DEB" w14:textId="77777777"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-0,32</w:t>
            </w:r>
          </w:p>
        </w:tc>
        <w:tc>
          <w:tcPr>
            <w:tcW w:w="851" w:type="dxa"/>
            <w:tcBorders>
              <w:top w:val="nil"/>
              <w:left w:val="nil"/>
              <w:bottom w:val="single" w:sz="4" w:space="0" w:color="auto"/>
              <w:right w:val="single" w:sz="4" w:space="0" w:color="auto"/>
            </w:tcBorders>
            <w:shd w:val="clear" w:color="auto" w:fill="auto"/>
            <w:noWrap/>
            <w:vAlign w:val="bottom"/>
            <w:hideMark/>
          </w:tcPr>
          <w:p w14:paraId="0D0DEDA2" w14:textId="77777777"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-0,32</w:t>
            </w:r>
          </w:p>
        </w:tc>
      </w:tr>
      <w:tr w:rsidR="0001099C" w:rsidRPr="00345F72" w14:paraId="11C2F476" w14:textId="77777777" w:rsidTr="009B2760">
        <w:trPr>
          <w:trHeight w:val="290"/>
        </w:trPr>
        <w:tc>
          <w:tcPr>
            <w:tcW w:w="6238" w:type="dxa"/>
            <w:tcBorders>
              <w:top w:val="nil"/>
              <w:left w:val="single" w:sz="4" w:space="0" w:color="auto"/>
              <w:bottom w:val="single" w:sz="4" w:space="0" w:color="auto"/>
              <w:right w:val="single" w:sz="4" w:space="0" w:color="auto"/>
            </w:tcBorders>
            <w:shd w:val="clear" w:color="auto" w:fill="auto"/>
            <w:hideMark/>
          </w:tcPr>
          <w:p w14:paraId="4DE2E254" w14:textId="77777777" w:rsidR="0001099C" w:rsidRPr="0001099C" w:rsidRDefault="0001099C" w:rsidP="007A6904">
            <w:pPr>
              <w:spacing w:after="0" w:line="240" w:lineRule="auto"/>
              <w:rPr>
                <w:rFonts w:ascii="Calibri" w:eastAsia="Times New Roman" w:hAnsi="Calibri" w:cs="Calibri"/>
                <w:color w:val="000000"/>
                <w:lang w:val="el-GR"/>
              </w:rPr>
            </w:pPr>
            <w:r w:rsidRPr="0001099C">
              <w:rPr>
                <w:rFonts w:ascii="Calibri" w:eastAsia="Times New Roman" w:hAnsi="Calibri" w:cs="Calibri"/>
                <w:color w:val="000000"/>
                <w:lang w:val="el-GR"/>
              </w:rPr>
              <w:t>Θέσπιση συμπληρωματικού ΕΝΦΙΑ Μεγάλης Ακίνητης Περιουσίας (άρθρο 5)</w:t>
            </w:r>
          </w:p>
        </w:tc>
        <w:tc>
          <w:tcPr>
            <w:tcW w:w="850" w:type="dxa"/>
            <w:tcBorders>
              <w:top w:val="nil"/>
              <w:left w:val="nil"/>
              <w:bottom w:val="single" w:sz="4" w:space="0" w:color="auto"/>
              <w:right w:val="single" w:sz="4" w:space="0" w:color="auto"/>
            </w:tcBorders>
            <w:shd w:val="clear" w:color="auto" w:fill="auto"/>
            <w:noWrap/>
            <w:vAlign w:val="bottom"/>
            <w:hideMark/>
          </w:tcPr>
          <w:p w14:paraId="14118603" w14:textId="77777777"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0,50</w:t>
            </w:r>
          </w:p>
        </w:tc>
        <w:tc>
          <w:tcPr>
            <w:tcW w:w="851" w:type="dxa"/>
            <w:tcBorders>
              <w:top w:val="nil"/>
              <w:left w:val="nil"/>
              <w:bottom w:val="single" w:sz="4" w:space="0" w:color="auto"/>
              <w:right w:val="single" w:sz="4" w:space="0" w:color="auto"/>
            </w:tcBorders>
            <w:shd w:val="clear" w:color="auto" w:fill="auto"/>
            <w:noWrap/>
            <w:vAlign w:val="bottom"/>
            <w:hideMark/>
          </w:tcPr>
          <w:p w14:paraId="7F4EDE3A" w14:textId="77777777"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0,50</w:t>
            </w:r>
          </w:p>
        </w:tc>
        <w:tc>
          <w:tcPr>
            <w:tcW w:w="850" w:type="dxa"/>
            <w:tcBorders>
              <w:top w:val="nil"/>
              <w:left w:val="nil"/>
              <w:bottom w:val="single" w:sz="4" w:space="0" w:color="auto"/>
              <w:right w:val="single" w:sz="4" w:space="0" w:color="auto"/>
            </w:tcBorders>
            <w:shd w:val="clear" w:color="auto" w:fill="auto"/>
            <w:noWrap/>
            <w:vAlign w:val="bottom"/>
            <w:hideMark/>
          </w:tcPr>
          <w:p w14:paraId="0FB05FAB" w14:textId="77777777"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0,50</w:t>
            </w:r>
          </w:p>
        </w:tc>
        <w:tc>
          <w:tcPr>
            <w:tcW w:w="851" w:type="dxa"/>
            <w:tcBorders>
              <w:top w:val="nil"/>
              <w:left w:val="nil"/>
              <w:bottom w:val="single" w:sz="4" w:space="0" w:color="auto"/>
              <w:right w:val="single" w:sz="4" w:space="0" w:color="auto"/>
            </w:tcBorders>
            <w:shd w:val="clear" w:color="auto" w:fill="auto"/>
            <w:noWrap/>
            <w:vAlign w:val="bottom"/>
            <w:hideMark/>
          </w:tcPr>
          <w:p w14:paraId="7C52DBB0" w14:textId="77777777"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0,50</w:t>
            </w:r>
          </w:p>
        </w:tc>
      </w:tr>
      <w:tr w:rsidR="0001099C" w:rsidRPr="00345F72" w14:paraId="720413F1" w14:textId="77777777" w:rsidTr="009B2760">
        <w:trPr>
          <w:trHeight w:val="460"/>
        </w:trPr>
        <w:tc>
          <w:tcPr>
            <w:tcW w:w="6238" w:type="dxa"/>
            <w:tcBorders>
              <w:top w:val="nil"/>
              <w:left w:val="single" w:sz="4" w:space="0" w:color="auto"/>
              <w:bottom w:val="single" w:sz="4" w:space="0" w:color="auto"/>
              <w:right w:val="single" w:sz="4" w:space="0" w:color="auto"/>
            </w:tcBorders>
            <w:shd w:val="clear" w:color="auto" w:fill="auto"/>
            <w:hideMark/>
          </w:tcPr>
          <w:p w14:paraId="7F2920B7" w14:textId="77777777" w:rsidR="0001099C" w:rsidRPr="0001099C" w:rsidRDefault="0001099C" w:rsidP="007A6904">
            <w:pPr>
              <w:spacing w:after="0" w:line="240" w:lineRule="auto"/>
              <w:rPr>
                <w:rFonts w:ascii="Calibri" w:eastAsia="Times New Roman" w:hAnsi="Calibri" w:cs="Calibri"/>
                <w:color w:val="000000"/>
                <w:lang w:val="el-GR"/>
              </w:rPr>
            </w:pPr>
            <w:r w:rsidRPr="0001099C">
              <w:rPr>
                <w:rFonts w:ascii="Calibri" w:eastAsia="Times New Roman" w:hAnsi="Calibri" w:cs="Calibri"/>
                <w:color w:val="000000"/>
                <w:lang w:val="el-GR"/>
              </w:rPr>
              <w:t>Αντικατάσταση συντελεστή φορολόγησης κερδών νομικών προσώπων (άρθρο 6)</w:t>
            </w:r>
          </w:p>
        </w:tc>
        <w:tc>
          <w:tcPr>
            <w:tcW w:w="850" w:type="dxa"/>
            <w:tcBorders>
              <w:top w:val="nil"/>
              <w:left w:val="nil"/>
              <w:bottom w:val="single" w:sz="4" w:space="0" w:color="auto"/>
              <w:right w:val="single" w:sz="4" w:space="0" w:color="auto"/>
            </w:tcBorders>
            <w:shd w:val="clear" w:color="auto" w:fill="auto"/>
            <w:noWrap/>
            <w:vAlign w:val="bottom"/>
            <w:hideMark/>
          </w:tcPr>
          <w:p w14:paraId="67D9021E" w14:textId="77777777"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0,0</w:t>
            </w:r>
          </w:p>
        </w:tc>
        <w:tc>
          <w:tcPr>
            <w:tcW w:w="851" w:type="dxa"/>
            <w:tcBorders>
              <w:top w:val="nil"/>
              <w:left w:val="nil"/>
              <w:bottom w:val="single" w:sz="4" w:space="0" w:color="auto"/>
              <w:right w:val="single" w:sz="4" w:space="0" w:color="auto"/>
            </w:tcBorders>
            <w:shd w:val="clear" w:color="auto" w:fill="auto"/>
            <w:noWrap/>
            <w:vAlign w:val="bottom"/>
            <w:hideMark/>
          </w:tcPr>
          <w:p w14:paraId="0B3319A2" w14:textId="77777777"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0,0</w:t>
            </w:r>
          </w:p>
        </w:tc>
        <w:tc>
          <w:tcPr>
            <w:tcW w:w="850" w:type="dxa"/>
            <w:tcBorders>
              <w:top w:val="nil"/>
              <w:left w:val="nil"/>
              <w:bottom w:val="single" w:sz="4" w:space="0" w:color="auto"/>
              <w:right w:val="single" w:sz="4" w:space="0" w:color="auto"/>
            </w:tcBorders>
            <w:shd w:val="clear" w:color="auto" w:fill="auto"/>
            <w:noWrap/>
            <w:vAlign w:val="bottom"/>
            <w:hideMark/>
          </w:tcPr>
          <w:p w14:paraId="426B226F" w14:textId="77777777"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0,0</w:t>
            </w:r>
          </w:p>
        </w:tc>
        <w:tc>
          <w:tcPr>
            <w:tcW w:w="851" w:type="dxa"/>
            <w:tcBorders>
              <w:top w:val="nil"/>
              <w:left w:val="nil"/>
              <w:bottom w:val="single" w:sz="4" w:space="0" w:color="auto"/>
              <w:right w:val="single" w:sz="4" w:space="0" w:color="auto"/>
            </w:tcBorders>
            <w:shd w:val="clear" w:color="auto" w:fill="auto"/>
            <w:noWrap/>
            <w:vAlign w:val="bottom"/>
            <w:hideMark/>
          </w:tcPr>
          <w:p w14:paraId="2314DA36" w14:textId="77777777"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0,0</w:t>
            </w:r>
          </w:p>
        </w:tc>
      </w:tr>
      <w:tr w:rsidR="0001099C" w:rsidRPr="00345F72" w14:paraId="3038D9DA" w14:textId="77777777" w:rsidTr="009B2760">
        <w:trPr>
          <w:trHeight w:val="297"/>
        </w:trPr>
        <w:tc>
          <w:tcPr>
            <w:tcW w:w="6238" w:type="dxa"/>
            <w:tcBorders>
              <w:top w:val="nil"/>
              <w:left w:val="single" w:sz="4" w:space="0" w:color="auto"/>
              <w:bottom w:val="single" w:sz="4" w:space="0" w:color="auto"/>
              <w:right w:val="single" w:sz="4" w:space="0" w:color="auto"/>
            </w:tcBorders>
            <w:shd w:val="clear" w:color="auto" w:fill="auto"/>
            <w:hideMark/>
          </w:tcPr>
          <w:p w14:paraId="217E0BF3" w14:textId="77777777" w:rsidR="0001099C" w:rsidRPr="0001099C" w:rsidRDefault="0001099C" w:rsidP="007A6904">
            <w:pPr>
              <w:spacing w:after="0" w:line="240" w:lineRule="auto"/>
              <w:rPr>
                <w:rFonts w:ascii="Calibri" w:eastAsia="Times New Roman" w:hAnsi="Calibri" w:cs="Calibri"/>
                <w:color w:val="000000"/>
                <w:lang w:val="el-GR"/>
              </w:rPr>
            </w:pPr>
            <w:r w:rsidRPr="0001099C">
              <w:rPr>
                <w:rFonts w:ascii="Calibri" w:eastAsia="Times New Roman" w:hAnsi="Calibri" w:cs="Calibri"/>
                <w:color w:val="000000"/>
                <w:lang w:val="el-GR"/>
              </w:rPr>
              <w:t>Κατάργηση προκαταβολής φόρου για φυσικά πρόσωπα (άρθρο 7)</w:t>
            </w:r>
          </w:p>
        </w:tc>
        <w:tc>
          <w:tcPr>
            <w:tcW w:w="850" w:type="dxa"/>
            <w:tcBorders>
              <w:top w:val="nil"/>
              <w:left w:val="nil"/>
              <w:bottom w:val="single" w:sz="4" w:space="0" w:color="auto"/>
              <w:right w:val="single" w:sz="4" w:space="0" w:color="auto"/>
            </w:tcBorders>
            <w:shd w:val="clear" w:color="auto" w:fill="auto"/>
            <w:noWrap/>
            <w:vAlign w:val="bottom"/>
            <w:hideMark/>
          </w:tcPr>
          <w:p w14:paraId="7B9D2571" w14:textId="77777777"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-0,40</w:t>
            </w:r>
          </w:p>
        </w:tc>
        <w:tc>
          <w:tcPr>
            <w:tcW w:w="851" w:type="dxa"/>
            <w:tcBorders>
              <w:top w:val="nil"/>
              <w:left w:val="nil"/>
              <w:bottom w:val="single" w:sz="4" w:space="0" w:color="auto"/>
              <w:right w:val="single" w:sz="4" w:space="0" w:color="auto"/>
            </w:tcBorders>
            <w:shd w:val="clear" w:color="auto" w:fill="auto"/>
            <w:noWrap/>
            <w:vAlign w:val="bottom"/>
            <w:hideMark/>
          </w:tcPr>
          <w:p w14:paraId="56B25AC8" w14:textId="77777777"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35198E1" w14:textId="77777777"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C62AAA2" w14:textId="77777777"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0,00</w:t>
            </w:r>
          </w:p>
        </w:tc>
      </w:tr>
      <w:tr w:rsidR="0001099C" w:rsidRPr="00345F72" w14:paraId="0C823D17" w14:textId="77777777" w:rsidTr="009B2760">
        <w:trPr>
          <w:trHeight w:val="290"/>
        </w:trPr>
        <w:tc>
          <w:tcPr>
            <w:tcW w:w="6238" w:type="dxa"/>
            <w:tcBorders>
              <w:top w:val="nil"/>
              <w:left w:val="single" w:sz="4" w:space="0" w:color="auto"/>
              <w:bottom w:val="single" w:sz="4" w:space="0" w:color="auto"/>
              <w:right w:val="single" w:sz="4" w:space="0" w:color="auto"/>
            </w:tcBorders>
            <w:shd w:val="clear" w:color="auto" w:fill="auto"/>
            <w:hideMark/>
          </w:tcPr>
          <w:p w14:paraId="100A413C" w14:textId="77777777" w:rsidR="0001099C" w:rsidRPr="0001099C" w:rsidRDefault="0001099C" w:rsidP="007A6904">
            <w:pPr>
              <w:spacing w:after="0" w:line="240" w:lineRule="auto"/>
              <w:rPr>
                <w:rFonts w:ascii="Calibri" w:eastAsia="Times New Roman" w:hAnsi="Calibri" w:cs="Calibri"/>
                <w:color w:val="000000"/>
                <w:lang w:val="el-GR"/>
              </w:rPr>
            </w:pPr>
            <w:r w:rsidRPr="0001099C">
              <w:rPr>
                <w:rFonts w:ascii="Calibri" w:eastAsia="Times New Roman" w:hAnsi="Calibri" w:cs="Calibri"/>
                <w:color w:val="000000"/>
                <w:lang w:val="el-GR"/>
              </w:rPr>
              <w:t>Κατάργηση προκαταβολής φόρου για νομικά πρόσωπα (άρθρο 8)</w:t>
            </w:r>
          </w:p>
        </w:tc>
        <w:tc>
          <w:tcPr>
            <w:tcW w:w="850" w:type="dxa"/>
            <w:tcBorders>
              <w:top w:val="nil"/>
              <w:left w:val="nil"/>
              <w:bottom w:val="single" w:sz="4" w:space="0" w:color="auto"/>
              <w:right w:val="single" w:sz="4" w:space="0" w:color="auto"/>
            </w:tcBorders>
            <w:shd w:val="clear" w:color="auto" w:fill="auto"/>
            <w:noWrap/>
            <w:vAlign w:val="bottom"/>
            <w:hideMark/>
          </w:tcPr>
          <w:p w14:paraId="747567BF" w14:textId="77777777"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-3,77</w:t>
            </w:r>
          </w:p>
        </w:tc>
        <w:tc>
          <w:tcPr>
            <w:tcW w:w="851" w:type="dxa"/>
            <w:tcBorders>
              <w:top w:val="nil"/>
              <w:left w:val="nil"/>
              <w:bottom w:val="single" w:sz="4" w:space="0" w:color="auto"/>
              <w:right w:val="single" w:sz="4" w:space="0" w:color="auto"/>
            </w:tcBorders>
            <w:shd w:val="clear" w:color="auto" w:fill="auto"/>
            <w:noWrap/>
            <w:vAlign w:val="bottom"/>
            <w:hideMark/>
          </w:tcPr>
          <w:p w14:paraId="5719F921" w14:textId="77777777"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A7752D0" w14:textId="77777777"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EB0B7A6" w14:textId="77777777"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0,00</w:t>
            </w:r>
          </w:p>
        </w:tc>
      </w:tr>
      <w:tr w:rsidR="0001099C" w:rsidRPr="00345F72" w14:paraId="06EF1C24" w14:textId="77777777" w:rsidTr="009B2760">
        <w:trPr>
          <w:trHeight w:val="580"/>
        </w:trPr>
        <w:tc>
          <w:tcPr>
            <w:tcW w:w="6238" w:type="dxa"/>
            <w:tcBorders>
              <w:top w:val="nil"/>
              <w:left w:val="single" w:sz="4" w:space="0" w:color="auto"/>
              <w:bottom w:val="single" w:sz="4" w:space="0" w:color="auto"/>
              <w:right w:val="single" w:sz="4" w:space="0" w:color="auto"/>
            </w:tcBorders>
            <w:shd w:val="clear" w:color="auto" w:fill="auto"/>
            <w:hideMark/>
          </w:tcPr>
          <w:p w14:paraId="7B6E507A" w14:textId="77777777" w:rsidR="0001099C" w:rsidRPr="0001099C" w:rsidRDefault="0001099C" w:rsidP="007A6904">
            <w:pPr>
              <w:spacing w:after="0" w:line="240" w:lineRule="auto"/>
              <w:rPr>
                <w:rFonts w:ascii="Calibri" w:eastAsia="Times New Roman" w:hAnsi="Calibri" w:cs="Calibri"/>
                <w:color w:val="000000"/>
                <w:lang w:val="el-GR"/>
              </w:rPr>
            </w:pPr>
            <w:r w:rsidRPr="0001099C">
              <w:rPr>
                <w:rFonts w:ascii="Calibri" w:eastAsia="Times New Roman" w:hAnsi="Calibri" w:cs="Calibri"/>
                <w:color w:val="000000"/>
                <w:lang w:val="el-GR"/>
              </w:rPr>
              <w:t>Μείωση εισαγωγικού φορολογικού συντελεστή για εισοδήματα από ακίνητη περιουσία (άρθρο 9)</w:t>
            </w:r>
          </w:p>
        </w:tc>
        <w:tc>
          <w:tcPr>
            <w:tcW w:w="850" w:type="dxa"/>
            <w:tcBorders>
              <w:top w:val="nil"/>
              <w:left w:val="nil"/>
              <w:bottom w:val="single" w:sz="4" w:space="0" w:color="auto"/>
              <w:right w:val="single" w:sz="4" w:space="0" w:color="auto"/>
            </w:tcBorders>
            <w:shd w:val="clear" w:color="auto" w:fill="auto"/>
            <w:noWrap/>
            <w:vAlign w:val="bottom"/>
            <w:hideMark/>
          </w:tcPr>
          <w:p w14:paraId="52125034" w14:textId="77777777"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-0,66</w:t>
            </w:r>
          </w:p>
        </w:tc>
        <w:tc>
          <w:tcPr>
            <w:tcW w:w="851" w:type="dxa"/>
            <w:tcBorders>
              <w:top w:val="nil"/>
              <w:left w:val="nil"/>
              <w:bottom w:val="single" w:sz="4" w:space="0" w:color="auto"/>
              <w:right w:val="single" w:sz="4" w:space="0" w:color="auto"/>
            </w:tcBorders>
            <w:shd w:val="clear" w:color="auto" w:fill="auto"/>
            <w:noWrap/>
            <w:vAlign w:val="bottom"/>
            <w:hideMark/>
          </w:tcPr>
          <w:p w14:paraId="239BCCB5" w14:textId="77777777"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-0,66</w:t>
            </w:r>
          </w:p>
        </w:tc>
        <w:tc>
          <w:tcPr>
            <w:tcW w:w="850" w:type="dxa"/>
            <w:tcBorders>
              <w:top w:val="nil"/>
              <w:left w:val="nil"/>
              <w:bottom w:val="single" w:sz="4" w:space="0" w:color="auto"/>
              <w:right w:val="single" w:sz="4" w:space="0" w:color="auto"/>
            </w:tcBorders>
            <w:shd w:val="clear" w:color="auto" w:fill="auto"/>
            <w:noWrap/>
            <w:vAlign w:val="bottom"/>
            <w:hideMark/>
          </w:tcPr>
          <w:p w14:paraId="2B091239" w14:textId="77777777"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-0,66</w:t>
            </w:r>
          </w:p>
        </w:tc>
        <w:tc>
          <w:tcPr>
            <w:tcW w:w="851" w:type="dxa"/>
            <w:tcBorders>
              <w:top w:val="nil"/>
              <w:left w:val="nil"/>
              <w:bottom w:val="single" w:sz="4" w:space="0" w:color="auto"/>
              <w:right w:val="single" w:sz="4" w:space="0" w:color="auto"/>
            </w:tcBorders>
            <w:shd w:val="clear" w:color="auto" w:fill="auto"/>
            <w:noWrap/>
            <w:vAlign w:val="bottom"/>
            <w:hideMark/>
          </w:tcPr>
          <w:p w14:paraId="160CDFB7" w14:textId="77777777"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-0,66</w:t>
            </w:r>
          </w:p>
        </w:tc>
      </w:tr>
      <w:tr w:rsidR="0001099C" w:rsidRPr="00345F72" w14:paraId="38C67DF4" w14:textId="77777777" w:rsidTr="009B2760">
        <w:trPr>
          <w:trHeight w:val="580"/>
        </w:trPr>
        <w:tc>
          <w:tcPr>
            <w:tcW w:w="6238" w:type="dxa"/>
            <w:tcBorders>
              <w:top w:val="nil"/>
              <w:left w:val="single" w:sz="4" w:space="0" w:color="auto"/>
              <w:bottom w:val="single" w:sz="4" w:space="0" w:color="auto"/>
              <w:right w:val="single" w:sz="4" w:space="0" w:color="auto"/>
            </w:tcBorders>
            <w:shd w:val="clear" w:color="auto" w:fill="auto"/>
            <w:hideMark/>
          </w:tcPr>
          <w:p w14:paraId="1E174E72" w14:textId="77777777" w:rsidR="0001099C" w:rsidRPr="0001099C" w:rsidRDefault="0001099C" w:rsidP="007A6904">
            <w:pPr>
              <w:spacing w:after="0" w:line="240" w:lineRule="auto"/>
              <w:rPr>
                <w:rFonts w:ascii="Calibri" w:eastAsia="Times New Roman" w:hAnsi="Calibri" w:cs="Calibri"/>
                <w:color w:val="000000"/>
                <w:lang w:val="el-GR"/>
              </w:rPr>
            </w:pPr>
            <w:r w:rsidRPr="0001099C">
              <w:rPr>
                <w:rFonts w:ascii="Calibri" w:eastAsia="Times New Roman" w:hAnsi="Calibri" w:cs="Calibri"/>
                <w:color w:val="000000"/>
                <w:lang w:val="el-GR"/>
              </w:rPr>
              <w:t>Κατάργηση ελάχιστου ποσού καθαρού εισοδήματος από την άσκηση επαγγελματικής δραστηριότητας (άρθρο 13)</w:t>
            </w:r>
          </w:p>
        </w:tc>
        <w:tc>
          <w:tcPr>
            <w:tcW w:w="850" w:type="dxa"/>
            <w:tcBorders>
              <w:top w:val="nil"/>
              <w:left w:val="nil"/>
              <w:bottom w:val="single" w:sz="4" w:space="0" w:color="auto"/>
              <w:right w:val="single" w:sz="4" w:space="0" w:color="auto"/>
            </w:tcBorders>
            <w:shd w:val="clear" w:color="auto" w:fill="auto"/>
            <w:noWrap/>
            <w:vAlign w:val="bottom"/>
            <w:hideMark/>
          </w:tcPr>
          <w:p w14:paraId="7F293C2F" w14:textId="77777777"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-0,6</w:t>
            </w:r>
          </w:p>
        </w:tc>
        <w:tc>
          <w:tcPr>
            <w:tcW w:w="851" w:type="dxa"/>
            <w:tcBorders>
              <w:top w:val="nil"/>
              <w:left w:val="nil"/>
              <w:bottom w:val="single" w:sz="4" w:space="0" w:color="auto"/>
              <w:right w:val="single" w:sz="4" w:space="0" w:color="auto"/>
            </w:tcBorders>
            <w:shd w:val="clear" w:color="auto" w:fill="auto"/>
            <w:noWrap/>
            <w:vAlign w:val="bottom"/>
            <w:hideMark/>
          </w:tcPr>
          <w:p w14:paraId="6BF6CFEE" w14:textId="77777777"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-0,6</w:t>
            </w:r>
          </w:p>
        </w:tc>
        <w:tc>
          <w:tcPr>
            <w:tcW w:w="850" w:type="dxa"/>
            <w:tcBorders>
              <w:top w:val="nil"/>
              <w:left w:val="nil"/>
              <w:bottom w:val="single" w:sz="4" w:space="0" w:color="auto"/>
              <w:right w:val="single" w:sz="4" w:space="0" w:color="auto"/>
            </w:tcBorders>
            <w:shd w:val="clear" w:color="auto" w:fill="auto"/>
            <w:noWrap/>
            <w:vAlign w:val="bottom"/>
            <w:hideMark/>
          </w:tcPr>
          <w:p w14:paraId="7693DD36" w14:textId="77777777"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-0,6</w:t>
            </w:r>
          </w:p>
        </w:tc>
        <w:tc>
          <w:tcPr>
            <w:tcW w:w="851" w:type="dxa"/>
            <w:tcBorders>
              <w:top w:val="nil"/>
              <w:left w:val="nil"/>
              <w:bottom w:val="single" w:sz="4" w:space="0" w:color="auto"/>
              <w:right w:val="single" w:sz="4" w:space="0" w:color="auto"/>
            </w:tcBorders>
            <w:shd w:val="clear" w:color="auto" w:fill="auto"/>
            <w:noWrap/>
            <w:vAlign w:val="bottom"/>
            <w:hideMark/>
          </w:tcPr>
          <w:p w14:paraId="219A5548" w14:textId="77777777"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-0,6</w:t>
            </w:r>
          </w:p>
        </w:tc>
      </w:tr>
      <w:tr w:rsidR="0001099C" w:rsidRPr="00345F72" w14:paraId="1E21A6A2" w14:textId="77777777" w:rsidTr="009B2760">
        <w:trPr>
          <w:trHeight w:val="290"/>
        </w:trPr>
        <w:tc>
          <w:tcPr>
            <w:tcW w:w="6238" w:type="dxa"/>
            <w:tcBorders>
              <w:top w:val="nil"/>
              <w:left w:val="single" w:sz="4" w:space="0" w:color="auto"/>
              <w:bottom w:val="single" w:sz="4" w:space="0" w:color="auto"/>
              <w:right w:val="single" w:sz="4" w:space="0" w:color="auto"/>
            </w:tcBorders>
            <w:shd w:val="clear" w:color="auto" w:fill="auto"/>
            <w:noWrap/>
            <w:vAlign w:val="bottom"/>
            <w:hideMark/>
          </w:tcPr>
          <w:p w14:paraId="31DAC877" w14:textId="77777777" w:rsidR="0001099C" w:rsidRPr="0001099C" w:rsidRDefault="0001099C" w:rsidP="007A6904">
            <w:pPr>
              <w:spacing w:after="0" w:line="240" w:lineRule="auto"/>
              <w:rPr>
                <w:rFonts w:ascii="Calibri" w:eastAsia="Times New Roman" w:hAnsi="Calibri" w:cs="Calibri"/>
                <w:color w:val="000000"/>
                <w:lang w:val="el-GR"/>
              </w:rPr>
            </w:pPr>
            <w:r w:rsidRPr="0001099C">
              <w:rPr>
                <w:rFonts w:ascii="Calibri" w:eastAsia="Times New Roman" w:hAnsi="Calibri" w:cs="Calibri"/>
                <w:color w:val="000000"/>
                <w:lang w:val="el-GR"/>
              </w:rPr>
              <w:t>Μείωση ασφαλιστικών εισφορών ιδιωτικού τομέα κατά 4,5% σταδιακά (άρθρο 14)</w:t>
            </w:r>
          </w:p>
        </w:tc>
        <w:tc>
          <w:tcPr>
            <w:tcW w:w="850" w:type="dxa"/>
            <w:tcBorders>
              <w:top w:val="nil"/>
              <w:left w:val="nil"/>
              <w:bottom w:val="single" w:sz="4" w:space="0" w:color="auto"/>
              <w:right w:val="single" w:sz="4" w:space="0" w:color="auto"/>
            </w:tcBorders>
            <w:shd w:val="clear" w:color="auto" w:fill="auto"/>
            <w:noWrap/>
            <w:vAlign w:val="bottom"/>
            <w:hideMark/>
          </w:tcPr>
          <w:p w14:paraId="31495A5E" w14:textId="77777777"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-0,43</w:t>
            </w:r>
          </w:p>
        </w:tc>
        <w:tc>
          <w:tcPr>
            <w:tcW w:w="851" w:type="dxa"/>
            <w:tcBorders>
              <w:top w:val="nil"/>
              <w:left w:val="nil"/>
              <w:bottom w:val="single" w:sz="4" w:space="0" w:color="auto"/>
              <w:right w:val="single" w:sz="4" w:space="0" w:color="auto"/>
            </w:tcBorders>
            <w:shd w:val="clear" w:color="auto" w:fill="auto"/>
            <w:noWrap/>
            <w:vAlign w:val="bottom"/>
            <w:hideMark/>
          </w:tcPr>
          <w:p w14:paraId="661C9985" w14:textId="77777777"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-0,86</w:t>
            </w:r>
          </w:p>
        </w:tc>
        <w:tc>
          <w:tcPr>
            <w:tcW w:w="850" w:type="dxa"/>
            <w:tcBorders>
              <w:top w:val="nil"/>
              <w:left w:val="nil"/>
              <w:bottom w:val="single" w:sz="4" w:space="0" w:color="auto"/>
              <w:right w:val="single" w:sz="4" w:space="0" w:color="auto"/>
            </w:tcBorders>
            <w:shd w:val="clear" w:color="auto" w:fill="auto"/>
            <w:noWrap/>
            <w:vAlign w:val="bottom"/>
            <w:hideMark/>
          </w:tcPr>
          <w:p w14:paraId="723A6731" w14:textId="77777777"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-1,28</w:t>
            </w:r>
          </w:p>
        </w:tc>
        <w:tc>
          <w:tcPr>
            <w:tcW w:w="851" w:type="dxa"/>
            <w:tcBorders>
              <w:top w:val="nil"/>
              <w:left w:val="nil"/>
              <w:bottom w:val="single" w:sz="4" w:space="0" w:color="auto"/>
              <w:right w:val="single" w:sz="4" w:space="0" w:color="auto"/>
            </w:tcBorders>
            <w:shd w:val="clear" w:color="auto" w:fill="auto"/>
            <w:noWrap/>
            <w:vAlign w:val="bottom"/>
            <w:hideMark/>
          </w:tcPr>
          <w:p w14:paraId="4595C7E0" w14:textId="77777777"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-1,70</w:t>
            </w:r>
          </w:p>
        </w:tc>
      </w:tr>
      <w:tr w:rsidR="0001099C" w:rsidRPr="00345F72" w14:paraId="7EE163A3" w14:textId="77777777" w:rsidTr="009B2760">
        <w:trPr>
          <w:trHeight w:val="290"/>
        </w:trPr>
        <w:tc>
          <w:tcPr>
            <w:tcW w:w="6238" w:type="dxa"/>
            <w:tcBorders>
              <w:top w:val="nil"/>
              <w:left w:val="single" w:sz="4" w:space="0" w:color="auto"/>
              <w:bottom w:val="single" w:sz="4" w:space="0" w:color="auto"/>
              <w:right w:val="single" w:sz="4" w:space="0" w:color="auto"/>
            </w:tcBorders>
            <w:shd w:val="clear" w:color="auto" w:fill="auto"/>
            <w:noWrap/>
            <w:vAlign w:val="bottom"/>
            <w:hideMark/>
          </w:tcPr>
          <w:p w14:paraId="0C02488E" w14:textId="77777777" w:rsidR="0001099C" w:rsidRPr="00345F72" w:rsidRDefault="0001099C" w:rsidP="007A6904">
            <w:pPr>
              <w:spacing w:after="0" w:line="240" w:lineRule="auto"/>
              <w:rPr>
                <w:rFonts w:ascii="Calibri" w:eastAsia="Times New Roman" w:hAnsi="Calibri" w:cs="Calibri"/>
                <w:color w:val="000000"/>
              </w:rPr>
            </w:pPr>
            <w:r w:rsidRPr="00345F72">
              <w:rPr>
                <w:rFonts w:ascii="Calibri" w:eastAsia="Times New Roman" w:hAnsi="Calibri" w:cs="Calibri"/>
                <w:color w:val="000000"/>
              </w:rPr>
              <w:t>Κατάργηση τέλους επιτηδεύματος (άρθρο 15)</w:t>
            </w:r>
          </w:p>
        </w:tc>
        <w:tc>
          <w:tcPr>
            <w:tcW w:w="850" w:type="dxa"/>
            <w:tcBorders>
              <w:top w:val="nil"/>
              <w:left w:val="nil"/>
              <w:bottom w:val="single" w:sz="4" w:space="0" w:color="auto"/>
              <w:right w:val="single" w:sz="4" w:space="0" w:color="auto"/>
            </w:tcBorders>
            <w:shd w:val="clear" w:color="auto" w:fill="auto"/>
            <w:noWrap/>
            <w:vAlign w:val="bottom"/>
            <w:hideMark/>
          </w:tcPr>
          <w:p w14:paraId="4EA62FCD" w14:textId="77777777"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-0,12</w:t>
            </w:r>
          </w:p>
        </w:tc>
        <w:tc>
          <w:tcPr>
            <w:tcW w:w="851" w:type="dxa"/>
            <w:tcBorders>
              <w:top w:val="nil"/>
              <w:left w:val="nil"/>
              <w:bottom w:val="single" w:sz="4" w:space="0" w:color="auto"/>
              <w:right w:val="single" w:sz="4" w:space="0" w:color="auto"/>
            </w:tcBorders>
            <w:shd w:val="clear" w:color="auto" w:fill="auto"/>
            <w:noWrap/>
            <w:vAlign w:val="bottom"/>
            <w:hideMark/>
          </w:tcPr>
          <w:p w14:paraId="5884987F" w14:textId="77777777"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-0,12</w:t>
            </w:r>
          </w:p>
        </w:tc>
        <w:tc>
          <w:tcPr>
            <w:tcW w:w="850" w:type="dxa"/>
            <w:tcBorders>
              <w:top w:val="nil"/>
              <w:left w:val="nil"/>
              <w:bottom w:val="single" w:sz="4" w:space="0" w:color="auto"/>
              <w:right w:val="single" w:sz="4" w:space="0" w:color="auto"/>
            </w:tcBorders>
            <w:shd w:val="clear" w:color="auto" w:fill="auto"/>
            <w:noWrap/>
            <w:vAlign w:val="bottom"/>
            <w:hideMark/>
          </w:tcPr>
          <w:p w14:paraId="71DB35D9" w14:textId="77777777"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-0,12</w:t>
            </w:r>
          </w:p>
        </w:tc>
        <w:tc>
          <w:tcPr>
            <w:tcW w:w="851" w:type="dxa"/>
            <w:tcBorders>
              <w:top w:val="nil"/>
              <w:left w:val="nil"/>
              <w:bottom w:val="single" w:sz="4" w:space="0" w:color="auto"/>
              <w:right w:val="single" w:sz="4" w:space="0" w:color="auto"/>
            </w:tcBorders>
            <w:shd w:val="clear" w:color="auto" w:fill="auto"/>
            <w:noWrap/>
            <w:vAlign w:val="bottom"/>
            <w:hideMark/>
          </w:tcPr>
          <w:p w14:paraId="01ADAD63" w14:textId="77777777" w:rsidR="0001099C" w:rsidRPr="00345F72" w:rsidRDefault="0001099C" w:rsidP="007A6904">
            <w:pPr>
              <w:spacing w:after="0" w:line="240" w:lineRule="auto"/>
              <w:jc w:val="right"/>
              <w:rPr>
                <w:rFonts w:ascii="Calibri" w:eastAsia="Times New Roman" w:hAnsi="Calibri" w:cs="Calibri"/>
                <w:color w:val="000000"/>
              </w:rPr>
            </w:pPr>
            <w:r w:rsidRPr="00345F72">
              <w:rPr>
                <w:rFonts w:ascii="Calibri" w:eastAsia="Times New Roman" w:hAnsi="Calibri" w:cs="Calibri"/>
                <w:color w:val="000000"/>
              </w:rPr>
              <w:t>-0,12</w:t>
            </w:r>
          </w:p>
        </w:tc>
      </w:tr>
      <w:tr w:rsidR="0001099C" w:rsidRPr="00345F72" w14:paraId="0B559568" w14:textId="77777777" w:rsidTr="009B2760">
        <w:trPr>
          <w:trHeight w:val="290"/>
        </w:trPr>
        <w:tc>
          <w:tcPr>
            <w:tcW w:w="6238" w:type="dxa"/>
            <w:tcBorders>
              <w:top w:val="nil"/>
              <w:left w:val="single" w:sz="4" w:space="0" w:color="auto"/>
              <w:bottom w:val="single" w:sz="4" w:space="0" w:color="auto"/>
              <w:right w:val="single" w:sz="4" w:space="0" w:color="auto"/>
            </w:tcBorders>
            <w:shd w:val="clear" w:color="auto" w:fill="auto"/>
            <w:noWrap/>
            <w:vAlign w:val="bottom"/>
            <w:hideMark/>
          </w:tcPr>
          <w:p w14:paraId="27B858A8" w14:textId="77777777" w:rsidR="0001099C" w:rsidRPr="00345F72" w:rsidRDefault="0001099C" w:rsidP="007A6904">
            <w:pPr>
              <w:spacing w:after="0" w:line="240" w:lineRule="auto"/>
              <w:rPr>
                <w:rFonts w:ascii="Calibri" w:eastAsia="Times New Roman" w:hAnsi="Calibri" w:cs="Calibri"/>
                <w:b/>
                <w:bCs/>
                <w:color w:val="000000"/>
              </w:rPr>
            </w:pPr>
            <w:r w:rsidRPr="00345F72">
              <w:rPr>
                <w:rFonts w:ascii="Calibri" w:eastAsia="Times New Roman" w:hAnsi="Calibri" w:cs="Calibri"/>
                <w:b/>
                <w:bCs/>
                <w:color w:val="000000"/>
              </w:rPr>
              <w:t>ΣΥΝΟΛΟ</w:t>
            </w:r>
          </w:p>
        </w:tc>
        <w:tc>
          <w:tcPr>
            <w:tcW w:w="850" w:type="dxa"/>
            <w:tcBorders>
              <w:top w:val="nil"/>
              <w:left w:val="nil"/>
              <w:bottom w:val="single" w:sz="4" w:space="0" w:color="auto"/>
              <w:right w:val="single" w:sz="4" w:space="0" w:color="auto"/>
            </w:tcBorders>
            <w:shd w:val="clear" w:color="auto" w:fill="auto"/>
            <w:noWrap/>
            <w:vAlign w:val="bottom"/>
            <w:hideMark/>
          </w:tcPr>
          <w:p w14:paraId="662DF9EC" w14:textId="59AF136A" w:rsidR="0001099C" w:rsidRPr="00345F72" w:rsidRDefault="0001099C" w:rsidP="007A6904">
            <w:pPr>
              <w:spacing w:after="0" w:line="240" w:lineRule="auto"/>
              <w:jc w:val="right"/>
              <w:rPr>
                <w:rFonts w:ascii="Calibri" w:eastAsia="Times New Roman" w:hAnsi="Calibri" w:cs="Calibri"/>
                <w:b/>
                <w:bCs/>
                <w:color w:val="000000"/>
              </w:rPr>
            </w:pPr>
            <w:r w:rsidRPr="00345F72">
              <w:rPr>
                <w:rFonts w:ascii="Calibri" w:eastAsia="Times New Roman" w:hAnsi="Calibri" w:cs="Calibri"/>
                <w:b/>
                <w:bCs/>
                <w:color w:val="000000"/>
              </w:rPr>
              <w:t>-9,</w:t>
            </w:r>
            <w:r w:rsidR="007F6261">
              <w:rPr>
                <w:rFonts w:ascii="Calibri" w:eastAsia="Times New Roman" w:hAnsi="Calibri" w:cs="Calibri"/>
                <w:b/>
                <w:bCs/>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14:paraId="0CD9CB39" w14:textId="1128DC6C" w:rsidR="0001099C" w:rsidRPr="00345F72" w:rsidRDefault="0001099C" w:rsidP="007A6904">
            <w:pPr>
              <w:spacing w:after="0" w:line="240" w:lineRule="auto"/>
              <w:jc w:val="right"/>
              <w:rPr>
                <w:rFonts w:ascii="Calibri" w:eastAsia="Times New Roman" w:hAnsi="Calibri" w:cs="Calibri"/>
                <w:b/>
                <w:bCs/>
                <w:color w:val="000000"/>
              </w:rPr>
            </w:pPr>
            <w:r w:rsidRPr="00345F72">
              <w:rPr>
                <w:rFonts w:ascii="Calibri" w:eastAsia="Times New Roman" w:hAnsi="Calibri" w:cs="Calibri"/>
                <w:b/>
                <w:bCs/>
                <w:color w:val="000000"/>
              </w:rPr>
              <w:t>-5,</w:t>
            </w:r>
            <w:r w:rsidR="007F6261">
              <w:rPr>
                <w:rFonts w:ascii="Calibri" w:eastAsia="Times New Roman" w:hAnsi="Calibri" w:cs="Calibri"/>
                <w:b/>
                <w:bCs/>
                <w:color w:val="000000"/>
              </w:rPr>
              <w:t>5</w:t>
            </w:r>
          </w:p>
        </w:tc>
        <w:tc>
          <w:tcPr>
            <w:tcW w:w="850" w:type="dxa"/>
            <w:tcBorders>
              <w:top w:val="nil"/>
              <w:left w:val="nil"/>
              <w:bottom w:val="single" w:sz="4" w:space="0" w:color="auto"/>
              <w:right w:val="single" w:sz="4" w:space="0" w:color="auto"/>
            </w:tcBorders>
            <w:shd w:val="clear" w:color="auto" w:fill="auto"/>
            <w:noWrap/>
            <w:vAlign w:val="bottom"/>
            <w:hideMark/>
          </w:tcPr>
          <w:p w14:paraId="1A56002F" w14:textId="76478D2A" w:rsidR="0001099C" w:rsidRPr="00345F72" w:rsidRDefault="0001099C" w:rsidP="007A6904">
            <w:pPr>
              <w:spacing w:after="0" w:line="240" w:lineRule="auto"/>
              <w:jc w:val="right"/>
              <w:rPr>
                <w:rFonts w:ascii="Calibri" w:eastAsia="Times New Roman" w:hAnsi="Calibri" w:cs="Calibri"/>
                <w:b/>
                <w:bCs/>
                <w:color w:val="000000"/>
              </w:rPr>
            </w:pPr>
            <w:r w:rsidRPr="00345F72">
              <w:rPr>
                <w:rFonts w:ascii="Calibri" w:eastAsia="Times New Roman" w:hAnsi="Calibri" w:cs="Calibri"/>
                <w:b/>
                <w:bCs/>
                <w:color w:val="000000"/>
              </w:rPr>
              <w:t>-</w:t>
            </w:r>
            <w:r w:rsidR="007F6261">
              <w:rPr>
                <w:rFonts w:ascii="Calibri" w:eastAsia="Times New Roman" w:hAnsi="Calibri" w:cs="Calibri"/>
                <w:b/>
                <w:bCs/>
                <w:color w:val="000000"/>
              </w:rPr>
              <w:t>6,0</w:t>
            </w:r>
          </w:p>
        </w:tc>
        <w:tc>
          <w:tcPr>
            <w:tcW w:w="851" w:type="dxa"/>
            <w:tcBorders>
              <w:top w:val="nil"/>
              <w:left w:val="nil"/>
              <w:bottom w:val="single" w:sz="4" w:space="0" w:color="auto"/>
              <w:right w:val="single" w:sz="4" w:space="0" w:color="auto"/>
            </w:tcBorders>
            <w:shd w:val="clear" w:color="auto" w:fill="auto"/>
            <w:noWrap/>
            <w:vAlign w:val="bottom"/>
            <w:hideMark/>
          </w:tcPr>
          <w:p w14:paraId="7051C092" w14:textId="3391E8B8" w:rsidR="0001099C" w:rsidRPr="00345F72" w:rsidRDefault="0001099C" w:rsidP="007A6904">
            <w:pPr>
              <w:spacing w:after="0" w:line="240" w:lineRule="auto"/>
              <w:jc w:val="right"/>
              <w:rPr>
                <w:rFonts w:ascii="Calibri" w:eastAsia="Times New Roman" w:hAnsi="Calibri" w:cs="Calibri"/>
                <w:b/>
                <w:bCs/>
                <w:color w:val="000000"/>
              </w:rPr>
            </w:pPr>
            <w:r w:rsidRPr="00345F72">
              <w:rPr>
                <w:rFonts w:ascii="Calibri" w:eastAsia="Times New Roman" w:hAnsi="Calibri" w:cs="Calibri"/>
                <w:b/>
                <w:bCs/>
                <w:color w:val="000000"/>
              </w:rPr>
              <w:t>-6,</w:t>
            </w:r>
            <w:r w:rsidR="007F6261">
              <w:rPr>
                <w:rFonts w:ascii="Calibri" w:eastAsia="Times New Roman" w:hAnsi="Calibri" w:cs="Calibri"/>
                <w:b/>
                <w:bCs/>
                <w:color w:val="000000"/>
              </w:rPr>
              <w:t>4</w:t>
            </w:r>
          </w:p>
        </w:tc>
      </w:tr>
    </w:tbl>
    <w:p w14:paraId="50198BC1" w14:textId="55C800E1" w:rsidR="0001099C" w:rsidRPr="00CE3F9F" w:rsidRDefault="0044011F" w:rsidP="0001099C">
      <w:pPr>
        <w:jc w:val="both"/>
        <w:rPr>
          <w:b/>
          <w:lang w:val="el-GR"/>
        </w:rPr>
      </w:pPr>
      <w:r>
        <w:rPr>
          <w:b/>
          <w:lang w:val="el-GR"/>
        </w:rPr>
        <w:t>Κ</w:t>
      </w:r>
      <w:r w:rsidR="0001099C" w:rsidRPr="00CE3F9F">
        <w:rPr>
          <w:b/>
          <w:lang w:val="el-GR"/>
        </w:rPr>
        <w:t xml:space="preserve">όστος για τέσσερα έτη: </w:t>
      </w:r>
      <w:r w:rsidR="0001099C">
        <w:rPr>
          <w:b/>
          <w:lang w:val="el-GR"/>
        </w:rPr>
        <w:t>2</w:t>
      </w:r>
      <w:r w:rsidR="007F6261" w:rsidRPr="00480174">
        <w:rPr>
          <w:b/>
          <w:lang w:val="el-GR"/>
        </w:rPr>
        <w:t>7</w:t>
      </w:r>
      <w:r w:rsidR="0001099C" w:rsidRPr="00CE3F9F">
        <w:rPr>
          <w:b/>
          <w:lang w:val="el-GR"/>
        </w:rPr>
        <w:t>,</w:t>
      </w:r>
      <w:r w:rsidR="007F6261" w:rsidRPr="00480174">
        <w:rPr>
          <w:b/>
          <w:lang w:val="el-GR"/>
        </w:rPr>
        <w:t>2</w:t>
      </w:r>
      <w:r w:rsidR="0001099C" w:rsidRPr="00CE3F9F">
        <w:rPr>
          <w:b/>
          <w:lang w:val="el-GR"/>
        </w:rPr>
        <w:t xml:space="preserve"> δισ. ευρώ.</w:t>
      </w:r>
    </w:p>
    <w:p w14:paraId="113AF429" w14:textId="77777777" w:rsidR="00CE3F9F" w:rsidRDefault="00CE3F9F">
      <w:pPr>
        <w:rPr>
          <w:b/>
          <w:bCs/>
          <w:lang w:val="el-GR"/>
        </w:rPr>
      </w:pPr>
    </w:p>
    <w:tbl>
      <w:tblPr>
        <w:tblW w:w="9640" w:type="dxa"/>
        <w:tblInd w:w="-289" w:type="dxa"/>
        <w:tblLook w:val="04A0" w:firstRow="1" w:lastRow="0" w:firstColumn="1" w:lastColumn="0" w:noHBand="0" w:noVBand="1"/>
      </w:tblPr>
      <w:tblGrid>
        <w:gridCol w:w="6238"/>
        <w:gridCol w:w="850"/>
        <w:gridCol w:w="851"/>
        <w:gridCol w:w="850"/>
        <w:gridCol w:w="851"/>
      </w:tblGrid>
      <w:tr w:rsidR="00460B36" w:rsidRPr="00135B41" w14:paraId="611BA5AE" w14:textId="77777777" w:rsidTr="00460B36">
        <w:trPr>
          <w:trHeight w:val="290"/>
        </w:trPr>
        <w:tc>
          <w:tcPr>
            <w:tcW w:w="6238" w:type="dxa"/>
            <w:tcBorders>
              <w:top w:val="single" w:sz="4" w:space="0" w:color="auto"/>
              <w:left w:val="single" w:sz="4" w:space="0" w:color="auto"/>
              <w:right w:val="single" w:sz="4" w:space="0" w:color="auto"/>
            </w:tcBorders>
            <w:shd w:val="clear" w:color="auto" w:fill="auto"/>
            <w:noWrap/>
            <w:vAlign w:val="bottom"/>
            <w:hideMark/>
          </w:tcPr>
          <w:p w14:paraId="74D3A8C8" w14:textId="71097409" w:rsidR="00135B41" w:rsidRPr="00135B41" w:rsidRDefault="00135B41" w:rsidP="00135B41">
            <w:pPr>
              <w:spacing w:after="0" w:line="240" w:lineRule="auto"/>
              <w:rPr>
                <w:rFonts w:ascii="Calibri" w:eastAsia="Times New Roman" w:hAnsi="Calibri" w:cs="Calibri"/>
                <w:color w:val="000000"/>
                <w:lang w:val="el-GR"/>
              </w:rPr>
            </w:pPr>
            <w:r w:rsidRPr="00135B41">
              <w:rPr>
                <w:rFonts w:ascii="Calibri" w:eastAsia="Times New Roman" w:hAnsi="Calibri" w:cs="Calibri"/>
                <w:color w:val="000000"/>
              </w:rPr>
              <w:t> </w:t>
            </w:r>
            <w:r w:rsidR="00460B36" w:rsidRPr="00135B41">
              <w:rPr>
                <w:rFonts w:ascii="Calibri" w:eastAsia="Times New Roman" w:hAnsi="Calibri" w:cs="Calibri"/>
                <w:b/>
                <w:bCs/>
                <w:color w:val="000000"/>
                <w:lang w:val="el-GR"/>
              </w:rPr>
              <w:t xml:space="preserve">Συνολικό κόστος </w:t>
            </w:r>
            <w:r w:rsidR="00460B36">
              <w:rPr>
                <w:rFonts w:ascii="Calibri" w:eastAsia="Times New Roman" w:hAnsi="Calibri" w:cs="Calibri"/>
                <w:b/>
                <w:bCs/>
                <w:color w:val="000000"/>
                <w:lang w:val="el-GR"/>
              </w:rPr>
              <w:t xml:space="preserve">βασικών μέτρων </w:t>
            </w:r>
            <w:r w:rsidR="00460B36" w:rsidRPr="00135B41">
              <w:rPr>
                <w:rFonts w:ascii="Calibri" w:eastAsia="Times New Roman" w:hAnsi="Calibri" w:cs="Calibri"/>
                <w:b/>
                <w:bCs/>
                <w:color w:val="000000"/>
                <w:lang w:val="el-GR"/>
              </w:rPr>
              <w:t>των δύο νομοσχεδίων</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EE68E" w14:textId="77777777" w:rsidR="00135B41" w:rsidRPr="00135B41" w:rsidRDefault="00135B41" w:rsidP="00135B41">
            <w:pPr>
              <w:spacing w:after="0" w:line="240" w:lineRule="auto"/>
              <w:rPr>
                <w:rFonts w:ascii="Calibri" w:eastAsia="Times New Roman" w:hAnsi="Calibri" w:cs="Calibri"/>
                <w:b/>
                <w:bCs/>
                <w:color w:val="000000"/>
              </w:rPr>
            </w:pPr>
            <w:r w:rsidRPr="00135B41">
              <w:rPr>
                <w:rFonts w:ascii="Calibri" w:eastAsia="Times New Roman" w:hAnsi="Calibri" w:cs="Calibri"/>
                <w:b/>
                <w:bCs/>
                <w:color w:val="000000"/>
              </w:rPr>
              <w:t>1ο έτος</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BDFD6FD" w14:textId="77777777" w:rsidR="00135B41" w:rsidRPr="00135B41" w:rsidRDefault="00135B41" w:rsidP="00135B41">
            <w:pPr>
              <w:spacing w:after="0" w:line="240" w:lineRule="auto"/>
              <w:rPr>
                <w:rFonts w:ascii="Calibri" w:eastAsia="Times New Roman" w:hAnsi="Calibri" w:cs="Calibri"/>
                <w:b/>
                <w:bCs/>
                <w:color w:val="000000"/>
              </w:rPr>
            </w:pPr>
            <w:r w:rsidRPr="00135B41">
              <w:rPr>
                <w:rFonts w:ascii="Calibri" w:eastAsia="Times New Roman" w:hAnsi="Calibri" w:cs="Calibri"/>
                <w:b/>
                <w:bCs/>
                <w:color w:val="000000"/>
              </w:rPr>
              <w:t>2ο έτος</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547760F" w14:textId="77777777" w:rsidR="00135B41" w:rsidRPr="00135B41" w:rsidRDefault="00135B41" w:rsidP="00135B41">
            <w:pPr>
              <w:spacing w:after="0" w:line="240" w:lineRule="auto"/>
              <w:rPr>
                <w:rFonts w:ascii="Calibri" w:eastAsia="Times New Roman" w:hAnsi="Calibri" w:cs="Calibri"/>
                <w:b/>
                <w:bCs/>
                <w:color w:val="000000"/>
              </w:rPr>
            </w:pPr>
            <w:r w:rsidRPr="00135B41">
              <w:rPr>
                <w:rFonts w:ascii="Calibri" w:eastAsia="Times New Roman" w:hAnsi="Calibri" w:cs="Calibri"/>
                <w:b/>
                <w:bCs/>
                <w:color w:val="000000"/>
              </w:rPr>
              <w:t>3ο έτος</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1890898" w14:textId="77777777" w:rsidR="00135B41" w:rsidRPr="00135B41" w:rsidRDefault="00135B41" w:rsidP="00135B41">
            <w:pPr>
              <w:spacing w:after="0" w:line="240" w:lineRule="auto"/>
              <w:rPr>
                <w:rFonts w:ascii="Calibri" w:eastAsia="Times New Roman" w:hAnsi="Calibri" w:cs="Calibri"/>
                <w:b/>
                <w:bCs/>
                <w:color w:val="000000"/>
              </w:rPr>
            </w:pPr>
            <w:r w:rsidRPr="00135B41">
              <w:rPr>
                <w:rFonts w:ascii="Calibri" w:eastAsia="Times New Roman" w:hAnsi="Calibri" w:cs="Calibri"/>
                <w:b/>
                <w:bCs/>
                <w:color w:val="000000"/>
              </w:rPr>
              <w:t>4ο έτος</w:t>
            </w:r>
          </w:p>
        </w:tc>
      </w:tr>
      <w:tr w:rsidR="00135B41" w:rsidRPr="00135B41" w14:paraId="5F601E36" w14:textId="77777777" w:rsidTr="00460B36">
        <w:trPr>
          <w:trHeight w:val="290"/>
        </w:trPr>
        <w:tc>
          <w:tcPr>
            <w:tcW w:w="6238" w:type="dxa"/>
            <w:tcBorders>
              <w:top w:val="nil"/>
              <w:left w:val="single" w:sz="4" w:space="0" w:color="auto"/>
              <w:bottom w:val="single" w:sz="4" w:space="0" w:color="auto"/>
              <w:right w:val="single" w:sz="4" w:space="0" w:color="auto"/>
            </w:tcBorders>
            <w:shd w:val="clear" w:color="auto" w:fill="auto"/>
            <w:noWrap/>
            <w:vAlign w:val="bottom"/>
            <w:hideMark/>
          </w:tcPr>
          <w:p w14:paraId="7CAFE4B7" w14:textId="6770E4E1" w:rsidR="00135B41" w:rsidRPr="00135B41" w:rsidRDefault="00135B41" w:rsidP="00135B41">
            <w:pPr>
              <w:spacing w:after="0" w:line="240" w:lineRule="auto"/>
              <w:rPr>
                <w:rFonts w:ascii="Calibri" w:eastAsia="Times New Roman" w:hAnsi="Calibri" w:cs="Calibri"/>
                <w:b/>
                <w:bCs/>
                <w:color w:val="000000"/>
                <w:lang w:val="el-GR"/>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2E63EE3" w14:textId="50AC0182" w:rsidR="00135B41" w:rsidRPr="00135B41" w:rsidRDefault="00135B41" w:rsidP="00135B41">
            <w:pPr>
              <w:spacing w:after="0" w:line="240" w:lineRule="auto"/>
              <w:jc w:val="right"/>
              <w:rPr>
                <w:rFonts w:ascii="Calibri" w:eastAsia="Times New Roman" w:hAnsi="Calibri" w:cs="Calibri"/>
                <w:b/>
                <w:bCs/>
              </w:rPr>
            </w:pPr>
            <w:r w:rsidRPr="00135B41">
              <w:rPr>
                <w:rFonts w:ascii="Calibri" w:eastAsia="Times New Roman" w:hAnsi="Calibri" w:cs="Calibri"/>
                <w:b/>
                <w:bCs/>
              </w:rPr>
              <w:t>-15,</w:t>
            </w:r>
            <w:r w:rsidR="00480174">
              <w:rPr>
                <w:rFonts w:ascii="Calibri" w:eastAsia="Times New Roman" w:hAnsi="Calibri" w:cs="Calibri"/>
                <w:b/>
                <w:bCs/>
              </w:rPr>
              <w:t>1</w:t>
            </w:r>
          </w:p>
        </w:tc>
        <w:tc>
          <w:tcPr>
            <w:tcW w:w="851" w:type="dxa"/>
            <w:tcBorders>
              <w:top w:val="nil"/>
              <w:left w:val="nil"/>
              <w:bottom w:val="single" w:sz="4" w:space="0" w:color="auto"/>
              <w:right w:val="single" w:sz="4" w:space="0" w:color="auto"/>
            </w:tcBorders>
            <w:shd w:val="clear" w:color="auto" w:fill="auto"/>
            <w:noWrap/>
            <w:vAlign w:val="bottom"/>
            <w:hideMark/>
          </w:tcPr>
          <w:p w14:paraId="56074E6C" w14:textId="550DC9A8" w:rsidR="00135B41" w:rsidRPr="00135B41" w:rsidRDefault="00135B41" w:rsidP="00135B41">
            <w:pPr>
              <w:spacing w:after="0" w:line="240" w:lineRule="auto"/>
              <w:jc w:val="right"/>
              <w:rPr>
                <w:rFonts w:ascii="Calibri" w:eastAsia="Times New Roman" w:hAnsi="Calibri" w:cs="Calibri"/>
                <w:b/>
                <w:bCs/>
              </w:rPr>
            </w:pPr>
            <w:r w:rsidRPr="00135B41">
              <w:rPr>
                <w:rFonts w:ascii="Calibri" w:eastAsia="Times New Roman" w:hAnsi="Calibri" w:cs="Calibri"/>
                <w:b/>
                <w:bCs/>
              </w:rPr>
              <w:t>-9,</w:t>
            </w:r>
            <w:r w:rsidR="00480174">
              <w:rPr>
                <w:rFonts w:ascii="Calibri" w:eastAsia="Times New Roman" w:hAnsi="Calibri" w:cs="Calibri"/>
                <w:b/>
                <w:bCs/>
              </w:rPr>
              <w:t>8</w:t>
            </w:r>
          </w:p>
        </w:tc>
        <w:tc>
          <w:tcPr>
            <w:tcW w:w="850" w:type="dxa"/>
            <w:tcBorders>
              <w:top w:val="nil"/>
              <w:left w:val="nil"/>
              <w:bottom w:val="single" w:sz="4" w:space="0" w:color="auto"/>
              <w:right w:val="single" w:sz="4" w:space="0" w:color="auto"/>
            </w:tcBorders>
            <w:shd w:val="clear" w:color="auto" w:fill="auto"/>
            <w:noWrap/>
            <w:vAlign w:val="bottom"/>
            <w:hideMark/>
          </w:tcPr>
          <w:p w14:paraId="71587BC5" w14:textId="0BEE9B19" w:rsidR="00135B41" w:rsidRPr="00135B41" w:rsidRDefault="00135B41" w:rsidP="00135B41">
            <w:pPr>
              <w:spacing w:after="0" w:line="240" w:lineRule="auto"/>
              <w:jc w:val="right"/>
              <w:rPr>
                <w:rFonts w:ascii="Calibri" w:eastAsia="Times New Roman" w:hAnsi="Calibri" w:cs="Calibri"/>
                <w:b/>
                <w:bCs/>
              </w:rPr>
            </w:pPr>
            <w:r w:rsidRPr="00135B41">
              <w:rPr>
                <w:rFonts w:ascii="Calibri" w:eastAsia="Times New Roman" w:hAnsi="Calibri" w:cs="Calibri"/>
                <w:b/>
                <w:bCs/>
              </w:rPr>
              <w:t>-10,</w:t>
            </w:r>
            <w:r w:rsidR="00480174">
              <w:rPr>
                <w:rFonts w:ascii="Calibri" w:eastAsia="Times New Roman" w:hAnsi="Calibri" w:cs="Calibri"/>
                <w:b/>
                <w:bCs/>
              </w:rPr>
              <w:t>2</w:t>
            </w:r>
          </w:p>
        </w:tc>
        <w:tc>
          <w:tcPr>
            <w:tcW w:w="851" w:type="dxa"/>
            <w:tcBorders>
              <w:top w:val="nil"/>
              <w:left w:val="nil"/>
              <w:bottom w:val="single" w:sz="4" w:space="0" w:color="auto"/>
              <w:right w:val="single" w:sz="4" w:space="0" w:color="auto"/>
            </w:tcBorders>
            <w:shd w:val="clear" w:color="auto" w:fill="auto"/>
            <w:noWrap/>
            <w:vAlign w:val="bottom"/>
            <w:hideMark/>
          </w:tcPr>
          <w:p w14:paraId="6A91330B" w14:textId="0C55A20E" w:rsidR="00135B41" w:rsidRPr="00135B41" w:rsidRDefault="00135B41" w:rsidP="00135B41">
            <w:pPr>
              <w:spacing w:after="0" w:line="240" w:lineRule="auto"/>
              <w:jc w:val="right"/>
              <w:rPr>
                <w:rFonts w:ascii="Calibri" w:eastAsia="Times New Roman" w:hAnsi="Calibri" w:cs="Calibri"/>
                <w:b/>
                <w:bCs/>
              </w:rPr>
            </w:pPr>
            <w:r w:rsidRPr="00135B41">
              <w:rPr>
                <w:rFonts w:ascii="Calibri" w:eastAsia="Times New Roman" w:hAnsi="Calibri" w:cs="Calibri"/>
                <w:b/>
                <w:bCs/>
              </w:rPr>
              <w:t>-10,</w:t>
            </w:r>
            <w:r w:rsidR="00480174">
              <w:rPr>
                <w:rFonts w:ascii="Calibri" w:eastAsia="Times New Roman" w:hAnsi="Calibri" w:cs="Calibri"/>
                <w:b/>
                <w:bCs/>
              </w:rPr>
              <w:t>7</w:t>
            </w:r>
          </w:p>
        </w:tc>
      </w:tr>
    </w:tbl>
    <w:p w14:paraId="41CBC8B7" w14:textId="134D2AEA" w:rsidR="00135B41" w:rsidRPr="0044011F" w:rsidRDefault="00135B41" w:rsidP="00135B41">
      <w:pPr>
        <w:jc w:val="both"/>
        <w:rPr>
          <w:b/>
          <w:lang w:val="el-GR"/>
        </w:rPr>
      </w:pPr>
      <w:r w:rsidRPr="00CE3F9F">
        <w:rPr>
          <w:b/>
          <w:lang w:val="el-GR"/>
        </w:rPr>
        <w:t xml:space="preserve">Συνολικό κόστος </w:t>
      </w:r>
      <w:r>
        <w:rPr>
          <w:b/>
          <w:lang w:val="el-GR"/>
        </w:rPr>
        <w:t>για τέσσερα έτη</w:t>
      </w:r>
      <w:r w:rsidRPr="00135B41">
        <w:rPr>
          <w:b/>
          <w:lang w:val="el-GR"/>
        </w:rPr>
        <w:t>: 45,</w:t>
      </w:r>
      <w:r w:rsidR="00CB5EC6" w:rsidRPr="00CB5EC6">
        <w:rPr>
          <w:b/>
          <w:lang w:val="el-GR"/>
        </w:rPr>
        <w:t>8</w:t>
      </w:r>
      <w:r w:rsidRPr="00135B41">
        <w:rPr>
          <w:b/>
          <w:lang w:val="el-GR"/>
        </w:rPr>
        <w:t xml:space="preserve"> δισ. ευρώ.</w:t>
      </w:r>
    </w:p>
    <w:p w14:paraId="1AC4CA11" w14:textId="77777777" w:rsidR="00135B41" w:rsidRPr="0044011F" w:rsidRDefault="00135B41" w:rsidP="00135B41">
      <w:pPr>
        <w:jc w:val="both"/>
        <w:rPr>
          <w:b/>
          <w:lang w:val="el-GR"/>
        </w:rPr>
      </w:pPr>
    </w:p>
    <w:p w14:paraId="017BD504" w14:textId="579E8562" w:rsidR="00135B41" w:rsidRPr="00135B41" w:rsidRDefault="00135B41" w:rsidP="00135B41">
      <w:pPr>
        <w:jc w:val="both"/>
        <w:rPr>
          <w:b/>
          <w:lang w:val="el-GR"/>
        </w:rPr>
      </w:pPr>
      <w:r>
        <w:rPr>
          <w:b/>
          <w:lang w:val="el-GR"/>
        </w:rPr>
        <w:lastRenderedPageBreak/>
        <w:t xml:space="preserve">Επιπροσθέτως επισημαίνεται ότι στα νομοσχέδια του ΣΥΡΙΖΑ περιλαμβάνονται τα </w:t>
      </w:r>
      <w:r w:rsidR="003C7378">
        <w:rPr>
          <w:b/>
          <w:lang w:val="el-GR"/>
        </w:rPr>
        <w:t>ακόλουθα</w:t>
      </w:r>
      <w:r>
        <w:rPr>
          <w:b/>
          <w:lang w:val="el-GR"/>
        </w:rPr>
        <w:t xml:space="preserve"> </w:t>
      </w:r>
      <w:r w:rsidR="00A56ADA">
        <w:rPr>
          <w:b/>
          <w:lang w:val="el-GR"/>
        </w:rPr>
        <w:t xml:space="preserve">δημοσιονομικά </w:t>
      </w:r>
      <w:r>
        <w:rPr>
          <w:b/>
          <w:lang w:val="el-GR"/>
        </w:rPr>
        <w:t>μέτρα σε σχέση με τα ανωτέρ</w:t>
      </w:r>
      <w:r w:rsidR="00862137">
        <w:rPr>
          <w:b/>
          <w:lang w:val="el-GR"/>
        </w:rPr>
        <w:t>ω</w:t>
      </w:r>
      <w:r w:rsidR="003C7378">
        <w:rPr>
          <w:b/>
          <w:lang w:val="el-GR"/>
        </w:rPr>
        <w:t xml:space="preserve"> που αποτελούν αβέβαιη πηγή εσόδων</w:t>
      </w:r>
      <w:r w:rsidRPr="00135B41">
        <w:rPr>
          <w:b/>
          <w:lang w:val="el-GR"/>
        </w:rPr>
        <w:t>:</w:t>
      </w:r>
    </w:p>
    <w:p w14:paraId="55C8C7D4" w14:textId="664FB953" w:rsidR="00135B41" w:rsidRDefault="00135B41" w:rsidP="00A56ADA">
      <w:pPr>
        <w:pStyle w:val="ListParagraph"/>
        <w:numPr>
          <w:ilvl w:val="0"/>
          <w:numId w:val="1"/>
        </w:numPr>
        <w:ind w:left="714" w:hanging="357"/>
        <w:contextualSpacing w:val="0"/>
        <w:jc w:val="both"/>
        <w:rPr>
          <w:bCs/>
          <w:lang w:val="el-GR"/>
        </w:rPr>
      </w:pPr>
      <w:r w:rsidRPr="00135B41">
        <w:rPr>
          <w:bCs/>
          <w:lang w:val="el-GR"/>
        </w:rPr>
        <w:t xml:space="preserve">Έκτακτη φορολόγηση τραπεζών και εταιριών διύλισης με συντελεστή 90%: </w:t>
      </w:r>
      <w:r w:rsidR="0005678F">
        <w:rPr>
          <w:bCs/>
          <w:lang w:val="el-GR"/>
        </w:rPr>
        <w:t xml:space="preserve">Το έσοδα του εν λόγου μέτρου εξαρτώνται από τις δηλώσεις φορολογίας εισοδήματος 2023 που θα υποβληθούν. Σε κάθε περίπτωση το μέτρο δημιουργεί έσοδα προσωρινά για ένα έτος και όχι μόνιμα. Ο ΣΥΡΙΖΑ εκτιμούσε τον Μάρτιο 2023 έσοδα 2,3 δισ. ευρώ. Ωστόσο η εφαρμογή του μέτρου ενέχει σημαντική αβεβαιότητα.  Υπενθυμίζεται το </w:t>
      </w:r>
      <w:r w:rsidR="0005678F" w:rsidRPr="0005678F">
        <w:rPr>
          <w:bCs/>
          <w:lang w:val="el-GR"/>
        </w:rPr>
        <w:t>παράδειγμα της Ιταλίας, που μετά την ανακοίνωση έκτακτης εισφοράς στο τραπεζικό σύστημα, έχασε την αξιοπιστία της στις χρηματαγορές και αναγκάστηκε να λάβει πίσω τα μέτρα που είχαν ανακοινωθεί.</w:t>
      </w:r>
    </w:p>
    <w:p w14:paraId="7E58C720" w14:textId="66880776" w:rsidR="0005678F" w:rsidRDefault="00A56ADA" w:rsidP="00321E5C">
      <w:pPr>
        <w:pStyle w:val="ListParagraph"/>
        <w:numPr>
          <w:ilvl w:val="0"/>
          <w:numId w:val="1"/>
        </w:numPr>
        <w:jc w:val="both"/>
        <w:rPr>
          <w:bCs/>
          <w:lang w:val="el-GR"/>
        </w:rPr>
      </w:pPr>
      <w:r w:rsidRPr="00923589">
        <w:rPr>
          <w:bCs/>
          <w:lang w:val="el-GR"/>
        </w:rPr>
        <w:t xml:space="preserve">Ενσωμάτωση των μερισμάτων </w:t>
      </w:r>
      <w:r w:rsidR="00923589" w:rsidRPr="00923589">
        <w:rPr>
          <w:bCs/>
          <w:lang w:val="el-GR"/>
        </w:rPr>
        <w:t xml:space="preserve">(που σήμερα φορολογούνται αυτοτελώς με 5%) καθώς και των τόκων καταθέσεων, των δικαιωμάτων και του εισοδήματος από υπεραξία μεταβίβασης κεφαλαίου στην φορολογική κλίμακα, αθροιζόμενο με τα λοιπά εισοδήματα και με φορολογία έως 49%: Σημειώνεται ότι το 2023 (φορολογικό έτος 2022) δηλώθηκαν μερίσματα ύψους 4,7 δισ. ευρώ, τόκοι και δικαιώματα ύψους 380 εκατ. ευρώ και εισοδήματα από υπεραξία μεταβίβασης κεφαλαίου ύψους 1,1 δισ. ευρώ. Εάν όλα τα ανωτέρω εισοδήματα προστεθούν στη κλίμακα και το δηλωθέν ποσό παραμείνει στα περσινά επίπεδα, προκύπτει επιπλέον έσοδο της τάξης </w:t>
      </w:r>
      <w:r w:rsidR="0013579E">
        <w:rPr>
          <w:bCs/>
          <w:lang w:val="el-GR"/>
        </w:rPr>
        <w:t>έως</w:t>
      </w:r>
      <w:r w:rsidR="00923589" w:rsidRPr="00923589">
        <w:rPr>
          <w:bCs/>
          <w:lang w:val="el-GR"/>
        </w:rPr>
        <w:t xml:space="preserve"> 2</w:t>
      </w:r>
      <w:r w:rsidR="00B82740">
        <w:rPr>
          <w:bCs/>
          <w:lang w:val="el-GR"/>
        </w:rPr>
        <w:t>,2</w:t>
      </w:r>
      <w:r w:rsidR="00923589" w:rsidRPr="00923589">
        <w:rPr>
          <w:bCs/>
          <w:lang w:val="el-GR"/>
        </w:rPr>
        <w:t xml:space="preserve"> δισ. ευρώ ετησίως. Ωστόσο, τα μερίσματα έχουν σημαντική ελαστικότητα ανάλογα με τον συντελεστή φορολόγησή τους, καθώς είναι στην </w:t>
      </w:r>
      <w:r w:rsidR="00F86A7F">
        <w:rPr>
          <w:bCs/>
          <w:lang w:val="el-GR"/>
        </w:rPr>
        <w:t>διακριτική ευχέρεια</w:t>
      </w:r>
      <w:r w:rsidR="00923589" w:rsidRPr="00923589">
        <w:rPr>
          <w:bCs/>
          <w:lang w:val="el-GR"/>
        </w:rPr>
        <w:t xml:space="preserve"> της επιχείρησης η διανομή ή μη μερίσματος και σε ποιο ύψος. Το 2019 με συντελεστή 10% δηλώθηκαν 1,4 δισ. ευρώ μερίσματα (αντίστοιχα και τα προηγούμενα έτη 2017-2018 τα μερίσματα ήταν περί του 1,3 δισ. ευρώ), με αναλογούν φόρο 142 εκατ. ευρώ. Μετά την μείωση στο 5% είχαμε δηλωθέντα μερίσματα 5,3 δισ. ευρώ το 2020, 4,2 δισ. ευρώ το 2021 και 4,7 δισ. ευρώ το φορολογικό έτος 2022 με αναλογούν φόρο 233 εκατ. ευρώ. Είναι προφανές ότι σε περίπτωση αύξησης, οι επιχειρήσεις θα προτιμήσουν και πάλι, την μη διανομή μερίσματος, όπως έκαναν παλαιότερα. Η δε φορολόγηση και τον τόκων καταθέσεων στην κλίμακα είναι ένα μέτρο αντίθετο προς την αποταμίευση και επικίνδυνο για φυγή κεφαλαίων από το εγχώριο τραπεζικό σύστημα. </w:t>
      </w:r>
      <w:r w:rsidR="00923589">
        <w:rPr>
          <w:bCs/>
          <w:lang w:val="el-GR"/>
        </w:rPr>
        <w:t>Επιπλέον, η</w:t>
      </w:r>
      <w:r w:rsidR="00923589" w:rsidRPr="00923589">
        <w:rPr>
          <w:lang w:val="el-GR"/>
        </w:rPr>
        <w:t xml:space="preserve"> </w:t>
      </w:r>
      <w:r w:rsidR="00923589" w:rsidRPr="00923589">
        <w:rPr>
          <w:bCs/>
          <w:lang w:val="el-GR"/>
        </w:rPr>
        <w:t>φορολόγηση της υπεραξίας μεταβίβασης κεφαλαίου με τρόπο αθροιζόμενο με τα λοιπά εισοδήματα είναι μέτρο αντι-αναπτυξιακό καθώς αυξάνει τα εμπόδια και το κόστος στη μεταβίβαση επιχειρήσεων.</w:t>
      </w:r>
    </w:p>
    <w:p w14:paraId="40BD9A50" w14:textId="1B6B8A9E" w:rsidR="00697A77" w:rsidRPr="00697A77" w:rsidRDefault="00697A77" w:rsidP="00697A77">
      <w:pPr>
        <w:ind w:left="360"/>
        <w:jc w:val="both"/>
        <w:rPr>
          <w:bCs/>
          <w:lang w:val="el-GR"/>
        </w:rPr>
      </w:pPr>
      <w:r w:rsidRPr="00697A77">
        <w:rPr>
          <w:bCs/>
          <w:lang w:val="el-GR"/>
        </w:rPr>
        <w:t>Ακόμη και αν εφαρμοστούν όλα τα ανωτέρω μέτρα και δεν μειωθούν τα δηλωθέντα μερίσματα (κάτι που είναι εξαιρετικά αβέβαιο</w:t>
      </w:r>
      <w:r>
        <w:rPr>
          <w:bCs/>
          <w:lang w:val="el-GR"/>
        </w:rPr>
        <w:t xml:space="preserve"> όταν ο συντελεστής αυξάνεται έως 49% ενώ ο υπάρχον είναι 5%), το δημοσιονομικό κενό από τα δύο νομοσχέδια </w:t>
      </w:r>
      <w:r w:rsidR="00B92ECB">
        <w:rPr>
          <w:bCs/>
          <w:lang w:val="el-GR"/>
        </w:rPr>
        <w:t>ανέρχεται σε περίπου</w:t>
      </w:r>
      <w:r>
        <w:rPr>
          <w:bCs/>
          <w:lang w:val="el-GR"/>
        </w:rPr>
        <w:t xml:space="preserve"> 35 δισ. ευρώ στην τετραετία.</w:t>
      </w:r>
    </w:p>
    <w:p w14:paraId="789CD3F9" w14:textId="77777777" w:rsidR="00135B41" w:rsidRPr="00135B41" w:rsidRDefault="00135B41" w:rsidP="00135B41">
      <w:pPr>
        <w:jc w:val="both"/>
        <w:rPr>
          <w:b/>
          <w:lang w:val="el-GR"/>
        </w:rPr>
      </w:pPr>
    </w:p>
    <w:p w14:paraId="6A07FAFF" w14:textId="41DFEAA6" w:rsidR="00135B41" w:rsidRPr="00135B41" w:rsidRDefault="00135B41" w:rsidP="00135B41">
      <w:pPr>
        <w:tabs>
          <w:tab w:val="left" w:pos="2870"/>
        </w:tabs>
        <w:rPr>
          <w:b/>
          <w:bCs/>
          <w:lang w:val="el-GR"/>
        </w:rPr>
      </w:pPr>
    </w:p>
    <w:p w14:paraId="3EE118CF" w14:textId="1074E1EF" w:rsidR="0001099C" w:rsidRPr="00E30B71" w:rsidRDefault="0001099C">
      <w:pPr>
        <w:rPr>
          <w:b/>
          <w:bCs/>
          <w:lang w:val="el-GR"/>
        </w:rPr>
      </w:pPr>
    </w:p>
    <w:sectPr w:rsidR="0001099C" w:rsidRPr="00E30B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CD909" w14:textId="77777777" w:rsidR="00F55ADB" w:rsidRDefault="00F55ADB" w:rsidP="00922415">
      <w:pPr>
        <w:spacing w:after="0" w:line="240" w:lineRule="auto"/>
      </w:pPr>
      <w:r>
        <w:separator/>
      </w:r>
    </w:p>
  </w:endnote>
  <w:endnote w:type="continuationSeparator" w:id="0">
    <w:p w14:paraId="6E617CF8" w14:textId="77777777" w:rsidR="00F55ADB" w:rsidRDefault="00F55ADB" w:rsidP="00922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44850"/>
      <w:docPartObj>
        <w:docPartGallery w:val="Page Numbers (Bottom of Page)"/>
        <w:docPartUnique/>
      </w:docPartObj>
    </w:sdtPr>
    <w:sdtEndPr>
      <w:rPr>
        <w:noProof/>
      </w:rPr>
    </w:sdtEndPr>
    <w:sdtContent>
      <w:p w14:paraId="4CEFC3FE" w14:textId="1BABC99D" w:rsidR="00922415" w:rsidRDefault="00922415">
        <w:pPr>
          <w:pStyle w:val="Footer"/>
          <w:jc w:val="right"/>
        </w:pPr>
        <w:r>
          <w:fldChar w:fldCharType="begin"/>
        </w:r>
        <w:r>
          <w:instrText xml:space="preserve"> PAGE   \* MERGEFORMAT </w:instrText>
        </w:r>
        <w:r>
          <w:fldChar w:fldCharType="separate"/>
        </w:r>
        <w:r w:rsidR="00FE693B">
          <w:rPr>
            <w:noProof/>
          </w:rPr>
          <w:t>2</w:t>
        </w:r>
        <w:r>
          <w:rPr>
            <w:noProof/>
          </w:rPr>
          <w:fldChar w:fldCharType="end"/>
        </w:r>
      </w:p>
    </w:sdtContent>
  </w:sdt>
  <w:p w14:paraId="3DC17C61" w14:textId="77777777" w:rsidR="00922415" w:rsidRDefault="00922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C6639" w14:textId="77777777" w:rsidR="00F55ADB" w:rsidRDefault="00F55ADB" w:rsidP="00922415">
      <w:pPr>
        <w:spacing w:after="0" w:line="240" w:lineRule="auto"/>
      </w:pPr>
      <w:r>
        <w:separator/>
      </w:r>
    </w:p>
  </w:footnote>
  <w:footnote w:type="continuationSeparator" w:id="0">
    <w:p w14:paraId="70D10D25" w14:textId="77777777" w:rsidR="00F55ADB" w:rsidRDefault="00F55ADB" w:rsidP="009224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A408B"/>
    <w:multiLevelType w:val="hybridMultilevel"/>
    <w:tmpl w:val="BE1E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DA"/>
    <w:rsid w:val="0001099C"/>
    <w:rsid w:val="0005678F"/>
    <w:rsid w:val="0013579E"/>
    <w:rsid w:val="00135B41"/>
    <w:rsid w:val="0020527B"/>
    <w:rsid w:val="00246DDA"/>
    <w:rsid w:val="002C2D0D"/>
    <w:rsid w:val="003C7378"/>
    <w:rsid w:val="0044011F"/>
    <w:rsid w:val="004513D1"/>
    <w:rsid w:val="00460B36"/>
    <w:rsid w:val="00461AAA"/>
    <w:rsid w:val="00480174"/>
    <w:rsid w:val="004F41FE"/>
    <w:rsid w:val="004F5E76"/>
    <w:rsid w:val="00551C90"/>
    <w:rsid w:val="00640324"/>
    <w:rsid w:val="00697A77"/>
    <w:rsid w:val="00720F81"/>
    <w:rsid w:val="007F6261"/>
    <w:rsid w:val="00862137"/>
    <w:rsid w:val="00922415"/>
    <w:rsid w:val="00923589"/>
    <w:rsid w:val="0096413E"/>
    <w:rsid w:val="009B2760"/>
    <w:rsid w:val="00A56ADA"/>
    <w:rsid w:val="00B82740"/>
    <w:rsid w:val="00B92ECB"/>
    <w:rsid w:val="00BB718C"/>
    <w:rsid w:val="00BF6700"/>
    <w:rsid w:val="00C839C2"/>
    <w:rsid w:val="00CB5EC6"/>
    <w:rsid w:val="00CE3F9F"/>
    <w:rsid w:val="00E038D0"/>
    <w:rsid w:val="00E30B71"/>
    <w:rsid w:val="00E72E80"/>
    <w:rsid w:val="00EC2938"/>
    <w:rsid w:val="00F27FBE"/>
    <w:rsid w:val="00F3516E"/>
    <w:rsid w:val="00F5207D"/>
    <w:rsid w:val="00F55ADB"/>
    <w:rsid w:val="00F86A7F"/>
    <w:rsid w:val="00FE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9C8A"/>
  <w15:chartTrackingRefBased/>
  <w15:docId w15:val="{6AD7FD02-164A-4B43-A4D0-DDFCF98F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B41"/>
    <w:pPr>
      <w:ind w:left="720"/>
      <w:contextualSpacing/>
    </w:pPr>
  </w:style>
  <w:style w:type="paragraph" w:styleId="Header">
    <w:name w:val="header"/>
    <w:basedOn w:val="Normal"/>
    <w:link w:val="HeaderChar"/>
    <w:uiPriority w:val="99"/>
    <w:unhideWhenUsed/>
    <w:rsid w:val="00922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415"/>
  </w:style>
  <w:style w:type="paragraph" w:styleId="Footer">
    <w:name w:val="footer"/>
    <w:basedOn w:val="Normal"/>
    <w:link w:val="FooterChar"/>
    <w:uiPriority w:val="99"/>
    <w:unhideWhenUsed/>
    <w:rsid w:val="00922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68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106B2-5B64-4C45-A4BD-B5A16B23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Thanos Pet</dc:creator>
  <cp:keywords/>
  <dc:description/>
  <cp:lastModifiedBy>Pantelis Arsenis</cp:lastModifiedBy>
  <cp:revision>2</cp:revision>
  <dcterms:created xsi:type="dcterms:W3CDTF">2024-05-24T09:38:00Z</dcterms:created>
  <dcterms:modified xsi:type="dcterms:W3CDTF">2024-05-24T09:38:00Z</dcterms:modified>
</cp:coreProperties>
</file>